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shd w:val="clear"/>
        <w:tabs>
          <w:tab w:val="left" w:pos="8400"/>
        </w:tabs>
        <w:kinsoku/>
        <w:wordWrap/>
        <w:overflowPunct/>
        <w:topLinePunct w:val="0"/>
        <w:bidi w:val="0"/>
        <w:spacing w:before="159" w:beforeLines="50" w:line="600" w:lineRule="exact"/>
        <w:jc w:val="center"/>
        <w:textAlignment w:val="auto"/>
        <w:rPr>
          <w:rFonts w:hint="eastAsia" w:ascii="方正仿宋_GB2312" w:hAnsi="方正仿宋_GB2312" w:eastAsia="方正仿宋_GB2312" w:cs="方正仿宋_GB2312"/>
          <w:b/>
          <w:bCs/>
          <w:sz w:val="52"/>
          <w:szCs w:val="52"/>
          <w:highlight w:val="none"/>
        </w:rPr>
      </w:pPr>
      <w:r>
        <w:rPr>
          <w:rFonts w:hint="eastAsia" w:ascii="方正仿宋_GB2312" w:hAnsi="方正仿宋_GB2312" w:eastAsia="方正仿宋_GB2312" w:cs="方正仿宋_GB2312"/>
          <w:b/>
          <w:bCs/>
          <w:sz w:val="52"/>
          <w:szCs w:val="52"/>
          <w:highlight w:val="none"/>
        </w:rPr>
        <w:t>竞争性磋商文件</w:t>
      </w:r>
    </w:p>
    <w:p>
      <w:pPr>
        <w:pageBreakBefore w:val="0"/>
        <w:shd w:val="clear"/>
        <w:kinsoku/>
        <w:wordWrap/>
        <w:overflowPunct/>
        <w:topLinePunct w:val="0"/>
        <w:bidi w:val="0"/>
        <w:snapToGrid w:val="0"/>
        <w:spacing w:before="159" w:beforeLines="50"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autoSpaceDE/>
        <w:autoSpaceDN/>
        <w:bidi w:val="0"/>
        <w:adjustRightInd/>
        <w:snapToGrid w:val="0"/>
        <w:spacing w:before="159" w:beforeLines="50" w:line="600" w:lineRule="exact"/>
        <w:ind w:firstLine="480" w:firstLineChars="150"/>
        <w:textAlignment w:val="auto"/>
        <w:rPr>
          <w:rFonts w:hint="default" w:ascii="Times New Roman" w:hAnsi="Times New Roman" w:eastAsia="仿宋_GB2312" w:cs="Times New Roman"/>
          <w:i w:val="0"/>
          <w:caps w:val="0"/>
          <w:color w:val="333333"/>
          <w:spacing w:val="0"/>
          <w:sz w:val="32"/>
          <w:szCs w:val="32"/>
          <w:highlight w:val="none"/>
          <w:shd w:val="clear" w:fill="FFFFFF"/>
        </w:rPr>
      </w:pPr>
      <w:r>
        <w:rPr>
          <w:rFonts w:hint="eastAsia" w:ascii="方正仿宋_GB2312" w:hAnsi="方正仿宋_GB2312" w:eastAsia="方正仿宋_GB2312" w:cs="方正仿宋_GB2312"/>
          <w:sz w:val="32"/>
          <w:szCs w:val="32"/>
          <w:highlight w:val="none"/>
        </w:rPr>
        <w:t>项目名称：</w:t>
      </w:r>
      <w:r>
        <w:rPr>
          <w:rFonts w:hint="default" w:ascii="Times New Roman" w:hAnsi="Times New Roman" w:eastAsia="仿宋_GB2312" w:cs="Times New Roman"/>
          <w:i w:val="0"/>
          <w:caps w:val="0"/>
          <w:color w:val="333333"/>
          <w:spacing w:val="0"/>
          <w:sz w:val="32"/>
          <w:szCs w:val="32"/>
          <w:highlight w:val="none"/>
          <w:shd w:val="clear" w:fill="FFFFFF"/>
        </w:rPr>
        <w:t>第19届中国—东盟博览会</w:t>
      </w:r>
      <w:r>
        <w:rPr>
          <w:rFonts w:hint="default" w:ascii="Times New Roman" w:hAnsi="Times New Roman" w:eastAsia="仿宋_GB2312" w:cs="Times New Roman"/>
          <w:i w:val="0"/>
          <w:caps w:val="0"/>
          <w:color w:val="333333"/>
          <w:spacing w:val="0"/>
          <w:sz w:val="32"/>
          <w:szCs w:val="32"/>
          <w:highlight w:val="none"/>
          <w:shd w:val="clear" w:fill="FFFFFF"/>
          <w:lang w:eastAsia="zh-CN"/>
        </w:rPr>
        <w:t>金融机构</w:t>
      </w:r>
      <w:r>
        <w:rPr>
          <w:rFonts w:hint="eastAsia" w:ascii="Times New Roman" w:hAnsi="Times New Roman" w:eastAsia="仿宋_GB2312" w:cs="Times New Roman"/>
          <w:i w:val="0"/>
          <w:caps w:val="0"/>
          <w:color w:val="333333"/>
          <w:spacing w:val="0"/>
          <w:sz w:val="32"/>
          <w:szCs w:val="32"/>
          <w:highlight w:val="none"/>
          <w:shd w:val="clear" w:fill="FFFFFF"/>
          <w:lang w:val="en-US" w:eastAsia="zh-CN"/>
        </w:rPr>
        <w:t>展位设计及搭建服务</w:t>
      </w:r>
    </w:p>
    <w:p>
      <w:pPr>
        <w:keepNext w:val="0"/>
        <w:keepLines w:val="0"/>
        <w:pageBreakBefore w:val="0"/>
        <w:widowControl w:val="0"/>
        <w:shd w:val="clear"/>
        <w:kinsoku/>
        <w:wordWrap/>
        <w:overflowPunct/>
        <w:topLinePunct w:val="0"/>
        <w:autoSpaceDE/>
        <w:autoSpaceDN/>
        <w:bidi w:val="0"/>
        <w:adjustRightInd/>
        <w:snapToGrid w:val="0"/>
        <w:spacing w:before="159" w:beforeLines="50" w:line="600" w:lineRule="exact"/>
        <w:ind w:firstLine="480" w:firstLineChars="150"/>
        <w:textAlignment w:val="auto"/>
        <w:rPr>
          <w:rFonts w:hint="default" w:ascii="方正仿宋_GB2312" w:hAnsi="方正仿宋_GB2312" w:eastAsia="方正仿宋_GB2312" w:cs="方正仿宋_GB2312"/>
          <w:sz w:val="32"/>
          <w:szCs w:val="32"/>
          <w:highlight w:val="none"/>
          <w:lang w:val="en-US"/>
        </w:rPr>
      </w:pPr>
      <w:r>
        <w:rPr>
          <w:rFonts w:hint="eastAsia" w:ascii="方正仿宋_GB2312" w:hAnsi="方正仿宋_GB2312" w:eastAsia="方正仿宋_GB2312" w:cs="方正仿宋_GB2312"/>
          <w:sz w:val="32"/>
          <w:szCs w:val="32"/>
          <w:highlight w:val="none"/>
        </w:rPr>
        <w:t>采购单位：</w:t>
      </w:r>
      <w:r>
        <w:rPr>
          <w:rFonts w:hint="eastAsia" w:ascii="方正仿宋_GB2312" w:hAnsi="方正仿宋_GB2312" w:eastAsia="方正仿宋_GB2312" w:cs="方正仿宋_GB2312"/>
          <w:sz w:val="32"/>
          <w:szCs w:val="32"/>
          <w:highlight w:val="none"/>
          <w:lang w:eastAsia="zh-CN"/>
        </w:rPr>
        <w:t>广西东博会国际会展有限公司</w:t>
      </w:r>
    </w:p>
    <w:p>
      <w:pPr>
        <w:pageBreakBefore w:val="0"/>
        <w:shd w:val="clear"/>
        <w:kinsoku/>
        <w:wordWrap/>
        <w:overflowPunct/>
        <w:topLinePunct w:val="0"/>
        <w:bidi w:val="0"/>
        <w:snapToGrid w:val="0"/>
        <w:spacing w:before="159" w:beforeLines="50" w:line="600" w:lineRule="exact"/>
        <w:ind w:firstLine="1080" w:firstLineChars="360"/>
        <w:textAlignment w:val="auto"/>
        <w:rPr>
          <w:rFonts w:hint="eastAsia" w:ascii="方正仿宋_GB2312" w:hAnsi="方正仿宋_GB2312" w:eastAsia="方正仿宋_GB2312" w:cs="方正仿宋_GB2312"/>
          <w:sz w:val="30"/>
          <w:szCs w:val="30"/>
          <w:highlight w:val="none"/>
          <w:lang w:eastAsia="zh-CN"/>
        </w:rPr>
      </w:pPr>
    </w:p>
    <w:p>
      <w:pPr>
        <w:pageBreakBefore w:val="0"/>
        <w:shd w:val="clear"/>
        <w:kinsoku/>
        <w:wordWrap/>
        <w:overflowPunct/>
        <w:topLinePunct w:val="0"/>
        <w:bidi w:val="0"/>
        <w:snapToGrid w:val="0"/>
        <w:spacing w:before="159" w:beforeLines="50" w:line="600" w:lineRule="exact"/>
        <w:ind w:firstLine="1080" w:firstLineChars="36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ind w:firstLine="1080" w:firstLineChars="36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ind w:firstLine="1080" w:firstLineChars="36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ind w:firstLine="1080" w:firstLineChars="36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napToGrid w:val="0"/>
        <w:spacing w:before="159" w:beforeLines="50" w:line="600" w:lineRule="exact"/>
        <w:jc w:val="center"/>
        <w:textAlignment w:val="auto"/>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202</w:t>
      </w:r>
      <w:r>
        <w:rPr>
          <w:rFonts w:hint="eastAsia" w:ascii="方正仿宋_GB2312" w:hAnsi="方正仿宋_GB2312" w:eastAsia="方正仿宋_GB2312" w:cs="方正仿宋_GB2312"/>
          <w:sz w:val="32"/>
          <w:szCs w:val="32"/>
          <w:highlight w:val="none"/>
          <w:lang w:val="en-US" w:eastAsia="zh-CN"/>
        </w:rPr>
        <w:t>2</w:t>
      </w:r>
      <w:r>
        <w:rPr>
          <w:rFonts w:hint="eastAsia" w:ascii="方正仿宋_GB2312" w:hAnsi="方正仿宋_GB2312" w:eastAsia="方正仿宋_GB2312" w:cs="方正仿宋_GB2312"/>
          <w:sz w:val="32"/>
          <w:szCs w:val="32"/>
          <w:highlight w:val="none"/>
        </w:rPr>
        <w:t>年</w:t>
      </w:r>
      <w:r>
        <w:rPr>
          <w:rFonts w:hint="eastAsia" w:ascii="方正仿宋_GB2312" w:hAnsi="方正仿宋_GB2312" w:eastAsia="方正仿宋_GB2312" w:cs="方正仿宋_GB2312"/>
          <w:sz w:val="32"/>
          <w:szCs w:val="32"/>
          <w:highlight w:val="none"/>
          <w:lang w:val="en-US" w:eastAsia="zh-CN"/>
        </w:rPr>
        <w:t xml:space="preserve"> 8</w:t>
      </w:r>
      <w:r>
        <w:rPr>
          <w:rFonts w:hint="eastAsia" w:ascii="方正仿宋_GB2312" w:hAnsi="方正仿宋_GB2312" w:eastAsia="方正仿宋_GB2312" w:cs="方正仿宋_GB2312"/>
          <w:sz w:val="32"/>
          <w:szCs w:val="32"/>
          <w:highlight w:val="none"/>
        </w:rPr>
        <w:t>月</w:t>
      </w:r>
    </w:p>
    <w:p>
      <w:pPr>
        <w:pageBreakBefore w:val="0"/>
        <w:shd w:val="clear"/>
        <w:kinsoku/>
        <w:wordWrap/>
        <w:overflowPunct/>
        <w:topLinePunct w:val="0"/>
        <w:bidi w:val="0"/>
        <w:snapToGrid w:val="0"/>
        <w:spacing w:before="159" w:beforeLines="50" w:line="600" w:lineRule="exact"/>
        <w:textAlignment w:val="auto"/>
        <w:rPr>
          <w:rFonts w:hint="eastAsia" w:ascii="方正仿宋_GB2312" w:hAnsi="方正仿宋_GB2312" w:eastAsia="方正仿宋_GB2312" w:cs="方正仿宋_GB2312"/>
          <w:sz w:val="30"/>
          <w:szCs w:val="30"/>
          <w:highlight w:val="none"/>
        </w:rPr>
      </w:pPr>
    </w:p>
    <w:p>
      <w:pPr>
        <w:pStyle w:val="5"/>
        <w:pageBreakBefore w:val="0"/>
        <w:shd w:val="clear"/>
        <w:kinsoku/>
        <w:wordWrap/>
        <w:overflowPunct/>
        <w:topLinePunct w:val="0"/>
        <w:bidi w:val="0"/>
        <w:spacing w:before="120" w:after="120" w:line="600" w:lineRule="exact"/>
        <w:jc w:val="center"/>
        <w:textAlignment w:val="auto"/>
        <w:rPr>
          <w:rFonts w:hint="eastAsia" w:ascii="方正仿宋_GB2312" w:hAnsi="方正仿宋_GB2312" w:eastAsia="方正仿宋_GB2312" w:cs="方正仿宋_GB2312"/>
          <w:sz w:val="30"/>
          <w:szCs w:val="30"/>
          <w:highlight w:val="none"/>
        </w:rPr>
      </w:pPr>
    </w:p>
    <w:p>
      <w:pPr>
        <w:pStyle w:val="5"/>
        <w:pageBreakBefore w:val="0"/>
        <w:shd w:val="clear"/>
        <w:kinsoku/>
        <w:wordWrap/>
        <w:overflowPunct/>
        <w:topLinePunct w:val="0"/>
        <w:bidi w:val="0"/>
        <w:spacing w:before="120" w:after="120"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目   录</w:t>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Style w:val="7"/>
        <w:pageBreakBefore w:val="0"/>
        <w:shd w:val="clear"/>
        <w:tabs>
          <w:tab w:val="right" w:leader="dot" w:pos="9402"/>
        </w:tabs>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TOC \o "1-1" \h \z \u </w:instrText>
      </w:r>
      <w:r>
        <w:rPr>
          <w:rFonts w:hint="eastAsia" w:ascii="方正仿宋_GB2312" w:hAnsi="方正仿宋_GB2312" w:eastAsia="方正仿宋_GB2312" w:cs="方正仿宋_GB2312"/>
          <w:sz w:val="30"/>
          <w:szCs w:val="30"/>
          <w:highlight w:val="none"/>
        </w:rPr>
        <w:fldChar w:fldCharType="separate"/>
      </w: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HYPERLINK \l "_Toc513211378" </w:instrText>
      </w:r>
      <w:r>
        <w:rPr>
          <w:rFonts w:hint="eastAsia" w:ascii="方正仿宋_GB2312" w:hAnsi="方正仿宋_GB2312" w:eastAsia="方正仿宋_GB2312" w:cs="方正仿宋_GB2312"/>
          <w:sz w:val="30"/>
          <w:szCs w:val="30"/>
          <w:highlight w:val="none"/>
        </w:rPr>
        <w:fldChar w:fldCharType="separate"/>
      </w:r>
      <w:r>
        <w:rPr>
          <w:rStyle w:val="14"/>
          <w:rFonts w:hint="eastAsia" w:ascii="方正仿宋_GB2312" w:hAnsi="方正仿宋_GB2312" w:eastAsia="方正仿宋_GB2312" w:cs="方正仿宋_GB2312"/>
          <w:color w:val="auto"/>
          <w:sz w:val="30"/>
          <w:szCs w:val="30"/>
          <w:highlight w:val="none"/>
        </w:rPr>
        <w:t>第一章  竞争性磋商公告</w:t>
      </w:r>
      <w:r>
        <w:rPr>
          <w:rFonts w:hint="eastAsia" w:ascii="方正仿宋_GB2312" w:hAnsi="方正仿宋_GB2312" w:eastAsia="方正仿宋_GB2312" w:cs="方正仿宋_GB2312"/>
          <w:sz w:val="30"/>
          <w:szCs w:val="30"/>
          <w:highlight w:val="none"/>
        </w:rPr>
        <w:tab/>
      </w:r>
      <w:r>
        <w:rPr>
          <w:rFonts w:hint="eastAsia" w:ascii="方正仿宋_GB2312" w:hAnsi="方正仿宋_GB2312" w:eastAsia="方正仿宋_GB2312" w:cs="方正仿宋_GB2312"/>
          <w:sz w:val="30"/>
          <w:szCs w:val="30"/>
          <w:highlight w:val="none"/>
        </w:rPr>
        <w:fldChar w:fldCharType="end"/>
      </w:r>
      <w:r>
        <w:rPr>
          <w:rFonts w:hint="eastAsia" w:ascii="方正仿宋_GB2312" w:hAnsi="方正仿宋_GB2312" w:eastAsia="方正仿宋_GB2312" w:cs="方正仿宋_GB2312"/>
          <w:sz w:val="30"/>
          <w:szCs w:val="30"/>
          <w:highlight w:val="none"/>
        </w:rPr>
        <w:t>2</w:t>
      </w:r>
    </w:p>
    <w:p>
      <w:pPr>
        <w:pStyle w:val="7"/>
        <w:pageBreakBefore w:val="0"/>
        <w:shd w:val="clear"/>
        <w:tabs>
          <w:tab w:val="right" w:leader="dot" w:pos="9402"/>
        </w:tabs>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HYPERLINK \l "_Toc513211379" </w:instrText>
      </w:r>
      <w:r>
        <w:rPr>
          <w:rFonts w:hint="eastAsia" w:ascii="方正仿宋_GB2312" w:hAnsi="方正仿宋_GB2312" w:eastAsia="方正仿宋_GB2312" w:cs="方正仿宋_GB2312"/>
          <w:sz w:val="30"/>
          <w:szCs w:val="30"/>
          <w:highlight w:val="none"/>
        </w:rPr>
        <w:fldChar w:fldCharType="separate"/>
      </w:r>
      <w:r>
        <w:rPr>
          <w:rStyle w:val="14"/>
          <w:rFonts w:hint="eastAsia" w:ascii="方正仿宋_GB2312" w:hAnsi="方正仿宋_GB2312" w:eastAsia="方正仿宋_GB2312" w:cs="方正仿宋_GB2312"/>
          <w:color w:val="auto"/>
          <w:sz w:val="30"/>
          <w:szCs w:val="30"/>
          <w:highlight w:val="none"/>
        </w:rPr>
        <w:t>第二章  竞标人须知前附表</w:t>
      </w:r>
      <w:r>
        <w:rPr>
          <w:rFonts w:hint="eastAsia" w:ascii="方正仿宋_GB2312" w:hAnsi="方正仿宋_GB2312" w:eastAsia="方正仿宋_GB2312" w:cs="方正仿宋_GB2312"/>
          <w:sz w:val="30"/>
          <w:szCs w:val="30"/>
          <w:highlight w:val="none"/>
        </w:rPr>
        <w:tab/>
      </w:r>
      <w:r>
        <w:rPr>
          <w:rFonts w:hint="eastAsia" w:ascii="方正仿宋_GB2312" w:hAnsi="方正仿宋_GB2312" w:eastAsia="方正仿宋_GB2312" w:cs="方正仿宋_GB2312"/>
          <w:sz w:val="30"/>
          <w:szCs w:val="30"/>
          <w:highlight w:val="none"/>
        </w:rPr>
        <w:fldChar w:fldCharType="end"/>
      </w:r>
      <w:r>
        <w:rPr>
          <w:rFonts w:hint="eastAsia" w:ascii="方正仿宋_GB2312" w:hAnsi="方正仿宋_GB2312" w:eastAsia="方正仿宋_GB2312" w:cs="方正仿宋_GB2312"/>
          <w:sz w:val="30"/>
          <w:szCs w:val="30"/>
          <w:highlight w:val="none"/>
          <w:lang w:val="en-US" w:eastAsia="zh-CN"/>
        </w:rPr>
        <w:t>7</w:t>
      </w:r>
    </w:p>
    <w:p>
      <w:pPr>
        <w:pStyle w:val="7"/>
        <w:pageBreakBefore w:val="0"/>
        <w:shd w:val="clear"/>
        <w:tabs>
          <w:tab w:val="right" w:leader="dot" w:pos="9402"/>
        </w:tabs>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HYPERLINK \l "_Toc513211380" </w:instrText>
      </w:r>
      <w:r>
        <w:rPr>
          <w:rFonts w:hint="eastAsia" w:ascii="方正仿宋_GB2312" w:hAnsi="方正仿宋_GB2312" w:eastAsia="方正仿宋_GB2312" w:cs="方正仿宋_GB2312"/>
          <w:sz w:val="30"/>
          <w:szCs w:val="30"/>
          <w:highlight w:val="none"/>
        </w:rPr>
        <w:fldChar w:fldCharType="separate"/>
      </w:r>
      <w:r>
        <w:rPr>
          <w:rStyle w:val="14"/>
          <w:rFonts w:hint="eastAsia" w:ascii="方正仿宋_GB2312" w:hAnsi="方正仿宋_GB2312" w:eastAsia="方正仿宋_GB2312" w:cs="方正仿宋_GB2312"/>
          <w:color w:val="auto"/>
          <w:sz w:val="30"/>
          <w:szCs w:val="30"/>
          <w:highlight w:val="none"/>
        </w:rPr>
        <w:t>第三章  采购项目需求</w:t>
      </w:r>
      <w:r>
        <w:rPr>
          <w:rFonts w:hint="eastAsia" w:ascii="方正仿宋_GB2312" w:hAnsi="方正仿宋_GB2312" w:eastAsia="方正仿宋_GB2312" w:cs="方正仿宋_GB2312"/>
          <w:sz w:val="30"/>
          <w:szCs w:val="30"/>
          <w:highlight w:val="none"/>
        </w:rPr>
        <w:tab/>
      </w:r>
      <w:r>
        <w:rPr>
          <w:rFonts w:hint="eastAsia" w:ascii="方正仿宋_GB2312" w:hAnsi="方正仿宋_GB2312" w:eastAsia="方正仿宋_GB2312" w:cs="方正仿宋_GB2312"/>
          <w:sz w:val="30"/>
          <w:szCs w:val="30"/>
          <w:highlight w:val="none"/>
          <w:lang w:val="en-US" w:eastAsia="zh-CN"/>
        </w:rPr>
        <w:t>1</w:t>
      </w:r>
      <w:r>
        <w:rPr>
          <w:rFonts w:hint="eastAsia" w:ascii="方正仿宋_GB2312" w:hAnsi="方正仿宋_GB2312" w:eastAsia="方正仿宋_GB2312" w:cs="方正仿宋_GB2312"/>
          <w:sz w:val="30"/>
          <w:szCs w:val="30"/>
          <w:highlight w:val="none"/>
        </w:rPr>
        <w:fldChar w:fldCharType="end"/>
      </w:r>
      <w:r>
        <w:rPr>
          <w:rFonts w:hint="eastAsia" w:ascii="方正仿宋_GB2312" w:hAnsi="方正仿宋_GB2312" w:eastAsia="方正仿宋_GB2312" w:cs="方正仿宋_GB2312"/>
          <w:sz w:val="30"/>
          <w:szCs w:val="30"/>
          <w:highlight w:val="none"/>
          <w:lang w:val="en-US" w:eastAsia="zh-CN"/>
        </w:rPr>
        <w:t>6</w:t>
      </w:r>
    </w:p>
    <w:p>
      <w:pPr>
        <w:pStyle w:val="7"/>
        <w:pageBreakBefore w:val="0"/>
        <w:shd w:val="clear"/>
        <w:tabs>
          <w:tab w:val="right" w:leader="dot" w:pos="9402"/>
        </w:tabs>
        <w:kinsoku/>
        <w:wordWrap/>
        <w:overflowPunct/>
        <w:topLinePunct w:val="0"/>
        <w:bidi w:val="0"/>
        <w:spacing w:line="600" w:lineRule="exact"/>
        <w:textAlignment w:val="auto"/>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HYPERLINK \l "_Toc513211381" </w:instrText>
      </w:r>
      <w:r>
        <w:rPr>
          <w:rFonts w:hint="eastAsia" w:ascii="方正仿宋_GB2312" w:hAnsi="方正仿宋_GB2312" w:eastAsia="方正仿宋_GB2312" w:cs="方正仿宋_GB2312"/>
          <w:sz w:val="30"/>
          <w:szCs w:val="30"/>
          <w:highlight w:val="none"/>
        </w:rPr>
        <w:fldChar w:fldCharType="separate"/>
      </w:r>
      <w:r>
        <w:rPr>
          <w:rStyle w:val="14"/>
          <w:rFonts w:hint="eastAsia" w:ascii="方正仿宋_GB2312" w:hAnsi="方正仿宋_GB2312" w:eastAsia="方正仿宋_GB2312" w:cs="方正仿宋_GB2312"/>
          <w:color w:val="auto"/>
          <w:sz w:val="30"/>
          <w:szCs w:val="30"/>
          <w:highlight w:val="none"/>
        </w:rPr>
        <w:t>第四章  评审方法</w:t>
      </w:r>
      <w:r>
        <w:rPr>
          <w:rFonts w:hint="eastAsia" w:ascii="方正仿宋_GB2312" w:hAnsi="方正仿宋_GB2312" w:eastAsia="方正仿宋_GB2312" w:cs="方正仿宋_GB2312"/>
          <w:sz w:val="30"/>
          <w:szCs w:val="30"/>
          <w:highlight w:val="none"/>
        </w:rPr>
        <w:tab/>
      </w:r>
      <w:r>
        <w:rPr>
          <w:rFonts w:hint="eastAsia" w:ascii="方正仿宋_GB2312" w:hAnsi="方正仿宋_GB2312" w:eastAsia="方正仿宋_GB2312" w:cs="方正仿宋_GB2312"/>
          <w:sz w:val="30"/>
          <w:szCs w:val="30"/>
          <w:highlight w:val="none"/>
        </w:rPr>
        <w:fldChar w:fldCharType="end"/>
      </w:r>
      <w:r>
        <w:rPr>
          <w:rFonts w:hint="eastAsia" w:ascii="方正仿宋_GB2312" w:hAnsi="方正仿宋_GB2312" w:eastAsia="方正仿宋_GB2312" w:cs="方正仿宋_GB2312"/>
          <w:sz w:val="30"/>
          <w:szCs w:val="30"/>
          <w:highlight w:val="none"/>
          <w:lang w:val="en-US" w:eastAsia="zh-CN"/>
        </w:rPr>
        <w:t>18</w:t>
      </w:r>
    </w:p>
    <w:p>
      <w:pPr>
        <w:pStyle w:val="7"/>
        <w:pageBreakBefore w:val="0"/>
        <w:shd w:val="clear"/>
        <w:tabs>
          <w:tab w:val="right" w:leader="dot" w:pos="9402"/>
        </w:tabs>
        <w:kinsoku/>
        <w:wordWrap/>
        <w:overflowPunct/>
        <w:topLinePunct w:val="0"/>
        <w:bidi w:val="0"/>
        <w:spacing w:line="600" w:lineRule="exact"/>
        <w:textAlignment w:val="auto"/>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fldChar w:fldCharType="begin"/>
      </w:r>
      <w:r>
        <w:rPr>
          <w:rFonts w:hint="eastAsia" w:ascii="方正仿宋_GB2312" w:hAnsi="方正仿宋_GB2312" w:eastAsia="方正仿宋_GB2312" w:cs="方正仿宋_GB2312"/>
          <w:sz w:val="30"/>
          <w:szCs w:val="30"/>
          <w:highlight w:val="none"/>
        </w:rPr>
        <w:instrText xml:space="preserve"> HYPERLINK \l "_Toc513211382" </w:instrText>
      </w:r>
      <w:r>
        <w:rPr>
          <w:rFonts w:hint="eastAsia" w:ascii="方正仿宋_GB2312" w:hAnsi="方正仿宋_GB2312" w:eastAsia="方正仿宋_GB2312" w:cs="方正仿宋_GB2312"/>
          <w:sz w:val="30"/>
          <w:szCs w:val="30"/>
          <w:highlight w:val="none"/>
        </w:rPr>
        <w:fldChar w:fldCharType="separate"/>
      </w:r>
      <w:r>
        <w:rPr>
          <w:rStyle w:val="14"/>
          <w:rFonts w:hint="eastAsia" w:ascii="方正仿宋_GB2312" w:hAnsi="方正仿宋_GB2312" w:eastAsia="方正仿宋_GB2312" w:cs="方正仿宋_GB2312"/>
          <w:color w:val="auto"/>
          <w:sz w:val="30"/>
          <w:szCs w:val="30"/>
          <w:highlight w:val="none"/>
        </w:rPr>
        <w:t xml:space="preserve">第五章  </w:t>
      </w:r>
      <w:r>
        <w:rPr>
          <w:rStyle w:val="14"/>
          <w:rFonts w:hint="eastAsia" w:ascii="方正仿宋_GB2312" w:hAnsi="方正仿宋_GB2312" w:eastAsia="方正仿宋_GB2312" w:cs="方正仿宋_GB2312"/>
          <w:color w:val="auto"/>
          <w:sz w:val="30"/>
          <w:szCs w:val="30"/>
          <w:highlight w:val="none"/>
          <w:lang w:val="en-US" w:eastAsia="zh-CN"/>
        </w:rPr>
        <w:t>响应文件</w:t>
      </w:r>
      <w:r>
        <w:rPr>
          <w:rStyle w:val="14"/>
          <w:rFonts w:hint="eastAsia" w:ascii="方正仿宋_GB2312" w:hAnsi="方正仿宋_GB2312" w:eastAsia="方正仿宋_GB2312" w:cs="方正仿宋_GB2312"/>
          <w:color w:val="auto"/>
          <w:sz w:val="30"/>
          <w:szCs w:val="30"/>
          <w:highlight w:val="none"/>
        </w:rPr>
        <w:t>格式</w:t>
      </w:r>
      <w:r>
        <w:rPr>
          <w:rFonts w:hint="eastAsia" w:ascii="方正仿宋_GB2312" w:hAnsi="方正仿宋_GB2312" w:eastAsia="方正仿宋_GB2312" w:cs="方正仿宋_GB2312"/>
          <w:sz w:val="30"/>
          <w:szCs w:val="30"/>
          <w:highlight w:val="none"/>
        </w:rPr>
        <w:tab/>
      </w:r>
      <w:r>
        <w:rPr>
          <w:rFonts w:hint="eastAsia" w:ascii="方正仿宋_GB2312" w:hAnsi="方正仿宋_GB2312" w:eastAsia="方正仿宋_GB2312" w:cs="方正仿宋_GB2312"/>
          <w:sz w:val="30"/>
          <w:szCs w:val="30"/>
          <w:highlight w:val="none"/>
        </w:rPr>
        <w:fldChar w:fldCharType="end"/>
      </w:r>
      <w:r>
        <w:rPr>
          <w:rFonts w:hint="eastAsia" w:ascii="方正仿宋_GB2312" w:hAnsi="方正仿宋_GB2312" w:eastAsia="方正仿宋_GB2312" w:cs="方正仿宋_GB2312"/>
          <w:sz w:val="30"/>
          <w:szCs w:val="30"/>
          <w:highlight w:val="none"/>
          <w:lang w:val="en-US" w:eastAsia="zh-CN"/>
        </w:rPr>
        <w:t>20</w:t>
      </w:r>
    </w:p>
    <w:p>
      <w:pPr>
        <w:pStyle w:val="7"/>
        <w:pageBreakBefore w:val="0"/>
        <w:shd w:val="clear"/>
        <w:tabs>
          <w:tab w:val="right" w:leader="dot" w:pos="9402"/>
        </w:tabs>
        <w:kinsoku/>
        <w:wordWrap/>
        <w:overflowPunct/>
        <w:topLinePunct w:val="0"/>
        <w:bidi w:val="0"/>
        <w:spacing w:line="600" w:lineRule="exact"/>
        <w:textAlignment w:val="auto"/>
        <w:rPr>
          <w:rFonts w:hint="default" w:ascii="方正仿宋_GB2312" w:hAnsi="方正仿宋_GB2312" w:eastAsia="方正仿宋_GB2312" w:cs="方正仿宋_GB2312"/>
          <w:sz w:val="30"/>
          <w:szCs w:val="30"/>
          <w:highlight w:val="none"/>
          <w:lang w:val="en-US" w:eastAsia="zh-CN"/>
        </w:rPr>
      </w:pPr>
    </w:p>
    <w:p>
      <w:pPr>
        <w:pStyle w:val="7"/>
        <w:pageBreakBefore w:val="0"/>
        <w:shd w:val="clear"/>
        <w:tabs>
          <w:tab w:val="right" w:leader="dot" w:pos="9402"/>
        </w:tabs>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lang w:val="en-US" w:eastAsia="zh-CN"/>
        </w:rPr>
      </w:pPr>
    </w:p>
    <w:p>
      <w:pPr>
        <w:pageBreakBefore w:val="0"/>
        <w:shd w:val="clear"/>
        <w:kinsoku/>
        <w:wordWrap/>
        <w:overflowPunct/>
        <w:topLinePunct w:val="0"/>
        <w:bidi w:val="0"/>
        <w:spacing w:line="600" w:lineRule="exact"/>
        <w:textAlignment w:val="auto"/>
        <w:rPr>
          <w:rFonts w:hint="eastAsia"/>
          <w:highlight w:val="none"/>
          <w:lang w:val="en-US" w:eastAsia="zh-CN"/>
        </w:rPr>
      </w:pPr>
    </w:p>
    <w:p>
      <w:pPr>
        <w:pStyle w:val="7"/>
        <w:pageBreakBefore w:val="0"/>
        <w:shd w:val="clear"/>
        <w:tabs>
          <w:tab w:val="right" w:leader="dot" w:pos="9402"/>
        </w:tabs>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lang w:val="en-US" w:eastAsia="zh-CN"/>
        </w:rPr>
      </w:pPr>
    </w:p>
    <w:p>
      <w:pPr>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fldChar w:fldCharType="end"/>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Style w:val="10"/>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br w:type="page"/>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rPr>
      </w:pPr>
    </w:p>
    <w:p>
      <w:pPr>
        <w:pStyle w:val="2"/>
        <w:pageBreakBefore w:val="0"/>
        <w:shd w:val="clear"/>
        <w:kinsoku/>
        <w:wordWrap/>
        <w:overflowPunct/>
        <w:topLinePunct w:val="0"/>
        <w:bidi w:val="0"/>
        <w:spacing w:line="600" w:lineRule="exact"/>
        <w:textAlignment w:val="auto"/>
        <w:rPr>
          <w:rFonts w:hint="eastAsia"/>
          <w:highlight w:val="none"/>
        </w:rPr>
      </w:pPr>
    </w:p>
    <w:p>
      <w:pPr>
        <w:pStyle w:val="3"/>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44"/>
          <w:szCs w:val="44"/>
          <w:highlight w:val="none"/>
        </w:rPr>
      </w:pPr>
      <w:bookmarkStart w:id="0" w:name="_Toc513211378"/>
      <w:r>
        <w:rPr>
          <w:rFonts w:hint="eastAsia" w:ascii="方正仿宋_GB2312" w:hAnsi="方正仿宋_GB2312" w:eastAsia="方正仿宋_GB2312" w:cs="方正仿宋_GB2312"/>
          <w:sz w:val="44"/>
          <w:szCs w:val="44"/>
          <w:highlight w:val="none"/>
        </w:rPr>
        <w:t>第一章  竞争性磋商公告</w:t>
      </w:r>
      <w:bookmarkEnd w:id="0"/>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pPr>
      <w:r>
        <w:rPr>
          <w:rFonts w:hint="eastAsia" w:ascii="方正仿宋_GB2312" w:hAnsi="方正仿宋_GB2312" w:eastAsia="方正仿宋_GB2312" w:cs="方正仿宋_GB2312"/>
          <w:sz w:val="30"/>
          <w:szCs w:val="30"/>
          <w:highlight w:val="none"/>
        </w:rPr>
        <w:br w:type="page"/>
      </w:r>
      <w:bookmarkStart w:id="1" w:name="_Toc513211379"/>
      <w:r>
        <w:rPr>
          <w:rFonts w:hint="eastAsia"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t>第19届中国—东盟博览会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pPr>
      <w:r>
        <w:rPr>
          <w:rFonts w:hint="eastAsia"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t>金融机构展位设计及搭建服务项目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pPr>
      <w:r>
        <w:rPr>
          <w:rFonts w:hint="eastAsia" w:ascii="华文中宋" w:hAnsi="华文中宋" w:eastAsia="华文中宋" w:cs="华文中宋"/>
          <w:b w:val="0"/>
          <w:bCs w:val="0"/>
          <w:i w:val="0"/>
          <w:iCs w:val="0"/>
          <w:caps w:val="0"/>
          <w:color w:val="333333"/>
          <w:spacing w:val="0"/>
          <w:kern w:val="0"/>
          <w:sz w:val="44"/>
          <w:szCs w:val="44"/>
          <w:highlight w:val="none"/>
          <w:shd w:val="clear" w:color="auto" w:fill="auto"/>
          <w:lang w:val="en-US" w:eastAsia="zh-CN" w:bidi="ar"/>
        </w:rPr>
        <w:t>竞争性磋商公告</w:t>
      </w:r>
    </w:p>
    <w:p>
      <w:pPr>
        <w:keepNext w:val="0"/>
        <w:keepLines w:val="0"/>
        <w:pageBreakBefore w:val="0"/>
        <w:widowControl w:val="0"/>
        <w:shd w:val="clear"/>
        <w:kinsoku/>
        <w:wordWrap/>
        <w:overflowPunct/>
        <w:topLinePunct w:val="0"/>
        <w:autoSpaceDE/>
        <w:autoSpaceDN/>
        <w:bidi w:val="0"/>
        <w:adjustRightInd/>
        <w:snapToGrid/>
        <w:spacing w:line="600" w:lineRule="exact"/>
        <w:jc w:val="both"/>
        <w:textAlignment w:val="auto"/>
        <w:rPr>
          <w:rFonts w:hint="eastAsia" w:ascii="方正仿宋_GB2312" w:hAnsi="方正仿宋_GB2312" w:eastAsia="方正仿宋_GB2312" w:cs="方正仿宋_GB2312"/>
          <w:sz w:val="30"/>
          <w:szCs w:val="30"/>
          <w:highlight w:val="none"/>
          <w:shd w:val="clear" w:color="auto" w:fill="auto"/>
        </w:rPr>
      </w:pPr>
    </w:p>
    <w:p>
      <w:pPr>
        <w:pageBreakBefore w:val="0"/>
        <w:shd w:val="clear"/>
        <w:kinsoku/>
        <w:wordWrap/>
        <w:overflowPunct/>
        <w:topLinePunct w:val="0"/>
        <w:bidi w:val="0"/>
        <w:spacing w:line="600" w:lineRule="exact"/>
        <w:ind w:firstLine="640" w:firstLineChars="200"/>
        <w:textAlignment w:val="auto"/>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广西东博会国际会展有限公司就“</w:t>
      </w:r>
      <w:r>
        <w:rPr>
          <w:rFonts w:hint="default"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第19届中国—东盟博览会金融机构</w:t>
      </w:r>
      <w:r>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展位设计及搭建服务</w:t>
      </w:r>
      <w:r>
        <w:rPr>
          <w:rFonts w:hint="default"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项目</w:t>
      </w:r>
      <w:r>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w:t>
      </w:r>
      <w:del w:id="0" w:author="ASUS" w:date="2022-08-30T16:24:14Z">
        <w:r>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delText>项目</w:delText>
        </w:r>
      </w:del>
      <w:r>
        <w:rPr>
          <w:rFonts w:hint="eastAsia" w:ascii="方正仿宋_GB2312" w:hAnsi="方正仿宋_GB2312" w:eastAsia="方正仿宋_GB2312" w:cs="方正仿宋_GB2312"/>
          <w:i w:val="0"/>
          <w:iCs w:val="0"/>
          <w:caps w:val="0"/>
          <w:color w:val="4A4A4A"/>
          <w:spacing w:val="0"/>
          <w:kern w:val="0"/>
          <w:sz w:val="32"/>
          <w:szCs w:val="32"/>
          <w:highlight w:val="none"/>
          <w:shd w:val="clear" w:color="auto" w:fill="auto"/>
          <w:lang w:val="en-US" w:eastAsia="zh-CN" w:bidi="ar"/>
        </w:rPr>
        <w:t>进行采购，现将有关事项公告如下：</w:t>
      </w:r>
    </w:p>
    <w:p>
      <w:pPr>
        <w:pageBreakBefore w:val="0"/>
        <w:shd w:val="clear"/>
        <w:kinsoku/>
        <w:wordWrap/>
        <w:overflowPunct/>
        <w:topLinePunct w:val="0"/>
        <w:bidi w:val="0"/>
        <w:spacing w:line="60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一、项目名称</w:t>
      </w:r>
    </w:p>
    <w:p>
      <w:pPr>
        <w:pageBreakBefore w:val="0"/>
        <w:shd w:val="clear"/>
        <w:kinsoku/>
        <w:wordWrap/>
        <w:overflowPunct/>
        <w:topLinePunct w:val="0"/>
        <w:bidi w:val="0"/>
        <w:spacing w:line="600" w:lineRule="exact"/>
        <w:ind w:firstLine="600" w:firstLineChars="200"/>
        <w:textAlignment w:val="auto"/>
        <w:rPr>
          <w:rFonts w:hint="default"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pPr>
      <w:r>
        <w:rPr>
          <w:rFonts w:hint="default"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第19届中国—东盟博览会金融机构</w:t>
      </w: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展位设计及搭建服务</w:t>
      </w:r>
      <w:r>
        <w:rPr>
          <w:rFonts w:hint="default"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项目</w:t>
      </w:r>
    </w:p>
    <w:p>
      <w:pPr>
        <w:pageBreakBefore w:val="0"/>
        <w:shd w:val="clear"/>
        <w:kinsoku/>
        <w:wordWrap/>
        <w:overflowPunct/>
        <w:topLinePunct w:val="0"/>
        <w:bidi w:val="0"/>
        <w:spacing w:line="60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二、采购内容</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（一）展区设计工作包含498平方米整体展区设计和整体结构设计、展板平面设计。</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（二）布展服务满足498平方米展区布置要求，包括地面处理、灯光音效使用、场馆设备租赁、展馆搭建及撤展等工作等内容。</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（三）按照效果图配备展区所使用的设备，并完成安装调试及展期内现场维护。</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highlight w:val="none"/>
          <w:shd w:val="clear" w:color="auto" w:fill="auto"/>
          <w:lang w:val="en-US" w:eastAsia="zh-CN"/>
        </w:rPr>
      </w:pP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（四）提供详细的项目实施方案（包括拟投入的项目实施管理人员、技术人员、完成的时间等）。</w:t>
      </w:r>
    </w:p>
    <w:p>
      <w:pPr>
        <w:pageBreakBefore w:val="0"/>
        <w:shd w:val="clear"/>
        <w:kinsoku/>
        <w:wordWrap/>
        <w:overflowPunct/>
        <w:topLinePunct w:val="0"/>
        <w:bidi w:val="0"/>
        <w:spacing w:line="600" w:lineRule="exact"/>
        <w:ind w:firstLine="600" w:firstLineChars="200"/>
        <w:jc w:val="left"/>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以上采购内容的技术参数要求：</w:t>
      </w:r>
    </w:p>
    <w:p>
      <w:pPr>
        <w:pageBreakBefore w:val="0"/>
        <w:widowControl/>
        <w:numPr>
          <w:ilvl w:val="0"/>
          <w:numId w:val="1"/>
        </w:numPr>
        <w:shd w:val="clear" w:color="auto"/>
        <w:kinsoku/>
        <w:wordWrap/>
        <w:overflowPunct/>
        <w:topLinePunct w:val="0"/>
        <w:bidi w:val="0"/>
        <w:spacing w:line="600" w:lineRule="exact"/>
        <w:ind w:firstLine="600" w:firstLineChars="200"/>
        <w:jc w:val="left"/>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P3高清高亮LED屏幕30平方米以上；</w:t>
      </w:r>
    </w:p>
    <w:p>
      <w:pPr>
        <w:pStyle w:val="15"/>
        <w:pageBreakBefore w:val="0"/>
        <w:numPr>
          <w:ilvl w:val="0"/>
          <w:numId w:val="1"/>
        </w:numPr>
        <w:shd w:val="clear"/>
        <w:kinsoku/>
        <w:wordWrap/>
        <w:overflowPunct/>
        <w:topLinePunct w:val="0"/>
        <w:bidi w:val="0"/>
        <w:spacing w:line="600" w:lineRule="exact"/>
        <w:ind w:left="0" w:leftChars="0" w:firstLine="600" w:firstLineChars="200"/>
        <w:jc w:val="left"/>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全新防火地毯、洽谈桌椅、灯箱若干；</w:t>
      </w:r>
    </w:p>
    <w:p>
      <w:pPr>
        <w:pStyle w:val="15"/>
        <w:pageBreakBefore w:val="0"/>
        <w:numPr>
          <w:ilvl w:val="0"/>
          <w:numId w:val="1"/>
        </w:numPr>
        <w:shd w:val="clear"/>
        <w:kinsoku/>
        <w:wordWrap/>
        <w:overflowPunct/>
        <w:topLinePunct w:val="0"/>
        <w:bidi w:val="0"/>
        <w:spacing w:line="600" w:lineRule="exact"/>
        <w:ind w:left="0" w:leftChars="0" w:firstLine="600" w:firstLineChars="200"/>
        <w:jc w:val="left"/>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发光字logo两套；</w:t>
      </w:r>
    </w:p>
    <w:p>
      <w:pPr>
        <w:pStyle w:val="15"/>
        <w:pageBreakBefore w:val="0"/>
        <w:numPr>
          <w:ilvl w:val="0"/>
          <w:numId w:val="1"/>
        </w:numPr>
        <w:shd w:val="clear"/>
        <w:kinsoku/>
        <w:wordWrap/>
        <w:overflowPunct/>
        <w:topLinePunct w:val="0"/>
        <w:bidi w:val="0"/>
        <w:spacing w:line="600" w:lineRule="exact"/>
        <w:ind w:left="0" w:leftChars="0" w:firstLine="600" w:firstLineChars="200"/>
        <w:jc w:val="left"/>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复合强化木地板498平方米，厚12mm；</w:t>
      </w:r>
    </w:p>
    <w:p>
      <w:pPr>
        <w:pStyle w:val="15"/>
        <w:pageBreakBefore w:val="0"/>
        <w:numPr>
          <w:ilvl w:val="0"/>
          <w:numId w:val="1"/>
        </w:numPr>
        <w:shd w:val="clear"/>
        <w:kinsoku/>
        <w:wordWrap/>
        <w:overflowPunct/>
        <w:topLinePunct w:val="0"/>
        <w:bidi w:val="0"/>
        <w:spacing w:line="600" w:lineRule="exact"/>
        <w:ind w:left="0" w:leftChars="0" w:firstLine="600" w:firstLineChars="200"/>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双十五寸音响设备两套以上；</w:t>
      </w:r>
    </w:p>
    <w:p>
      <w:pPr>
        <w:pStyle w:val="15"/>
        <w:pageBreakBefore w:val="0"/>
        <w:numPr>
          <w:ilvl w:val="0"/>
          <w:numId w:val="1"/>
        </w:numPr>
        <w:shd w:val="clear"/>
        <w:kinsoku/>
        <w:wordWrap/>
        <w:overflowPunct/>
        <w:topLinePunct w:val="0"/>
        <w:bidi w:val="0"/>
        <w:spacing w:line="600" w:lineRule="exact"/>
        <w:ind w:left="0" w:leftChars="0" w:firstLine="600" w:firstLineChars="200"/>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两条50kw电力接驳；</w:t>
      </w:r>
    </w:p>
    <w:p>
      <w:pPr>
        <w:pStyle w:val="15"/>
        <w:pageBreakBefore w:val="0"/>
        <w:numPr>
          <w:ilvl w:val="0"/>
          <w:numId w:val="1"/>
        </w:numPr>
        <w:shd w:val="clear"/>
        <w:kinsoku/>
        <w:wordWrap/>
        <w:overflowPunct/>
        <w:topLinePunct w:val="0"/>
        <w:bidi w:val="0"/>
        <w:spacing w:line="600" w:lineRule="exact"/>
        <w:ind w:left="0" w:leftChars="0" w:firstLine="600" w:firstLineChars="200"/>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电缆电线：聚氯乙烯绝缘阻燃C级软电缆、护套电缆若干；</w:t>
      </w:r>
    </w:p>
    <w:p>
      <w:pPr>
        <w:pStyle w:val="15"/>
        <w:pageBreakBefore w:val="0"/>
        <w:numPr>
          <w:ilvl w:val="0"/>
          <w:numId w:val="1"/>
        </w:numPr>
        <w:shd w:val="clear"/>
        <w:kinsoku/>
        <w:wordWrap/>
        <w:overflowPunct/>
        <w:topLinePunct w:val="0"/>
        <w:bidi w:val="0"/>
        <w:spacing w:line="600" w:lineRule="exact"/>
        <w:ind w:left="0" w:leftChars="0" w:firstLine="600" w:firstLineChars="200"/>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灯具：LED射灯、筒灯、漫反射、线性灯带若干；</w:t>
      </w:r>
    </w:p>
    <w:p>
      <w:pPr>
        <w:pStyle w:val="15"/>
        <w:pageBreakBefore w:val="0"/>
        <w:numPr>
          <w:ilvl w:val="0"/>
          <w:numId w:val="1"/>
        </w:numPr>
        <w:shd w:val="clear"/>
        <w:kinsoku/>
        <w:wordWrap/>
        <w:overflowPunct/>
        <w:topLinePunct w:val="0"/>
        <w:bidi w:val="0"/>
        <w:spacing w:line="600" w:lineRule="exact"/>
        <w:ind w:left="0" w:leftChars="0" w:firstLine="600" w:firstLineChars="200"/>
        <w:textAlignment w:val="auto"/>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pPr>
      <w:r>
        <w:rPr>
          <w:rFonts w:hint="eastAsia" w:ascii="方正仿宋_GB2312" w:hAnsi="方正仿宋_GB2312" w:eastAsia="方正仿宋_GB2312" w:cs="方正仿宋_GB2312"/>
          <w:color w:val="595959" w:themeColor="text1" w:themeTint="A6"/>
          <w:sz w:val="30"/>
          <w:szCs w:val="30"/>
          <w:highlight w:val="none"/>
          <w:shd w:val="clear" w:color="auto" w:fill="auto"/>
          <w:lang w:val="en-US" w:eastAsia="zh-CN"/>
          <w14:textFill>
            <w14:solidFill>
              <w14:schemeClr w14:val="tx1">
                <w14:lumMod w14:val="65000"/>
                <w14:lumOff w14:val="35000"/>
              </w14:schemeClr>
            </w14:solidFill>
          </w14:textFill>
        </w:rPr>
        <w:t>其他。</w:t>
      </w:r>
    </w:p>
    <w:p>
      <w:pPr>
        <w:pageBreakBefore w:val="0"/>
        <w:shd w:val="clear"/>
        <w:kinsoku/>
        <w:wordWrap/>
        <w:overflowPunct/>
        <w:topLinePunct w:val="0"/>
        <w:bidi w:val="0"/>
        <w:spacing w:line="600" w:lineRule="exact"/>
        <w:ind w:left="64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rPr>
        <w:t>三、项目预算（人民币）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人民币捌拾肆万</w:t>
      </w:r>
      <w:r>
        <w:rPr>
          <w:rFonts w:hint="default"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元</w:t>
      </w: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w:t>
      </w:r>
      <w:r>
        <w:rPr>
          <w:rFonts w:hint="eastAsia" w:ascii="方正仿宋_GB2312" w:hAnsi="方正仿宋_GB2312" w:eastAsia="方正仿宋_GB2312" w:cs="方正仿宋_GB2312"/>
          <w:i w:val="0"/>
          <w:iCs w:val="0"/>
          <w:caps w:val="0"/>
          <w:color w:val="4A4A4A"/>
          <w:spacing w:val="0"/>
          <w:kern w:val="0"/>
          <w:sz w:val="30"/>
          <w:szCs w:val="30"/>
          <w:highlight w:val="none"/>
          <w:u w:val="single"/>
          <w:shd w:val="clear" w:color="auto" w:fill="auto"/>
          <w:lang w:val="en-US" w:eastAsia="zh-CN" w:bidi="ar"/>
        </w:rPr>
        <w:t>84</w:t>
      </w:r>
      <w:r>
        <w:rPr>
          <w:rFonts w:hint="default" w:ascii="方正仿宋_GB2312" w:hAnsi="方正仿宋_GB2312" w:eastAsia="方正仿宋_GB2312" w:cs="方正仿宋_GB2312"/>
          <w:i w:val="0"/>
          <w:iCs w:val="0"/>
          <w:caps w:val="0"/>
          <w:color w:val="4A4A4A"/>
          <w:spacing w:val="0"/>
          <w:kern w:val="0"/>
          <w:sz w:val="30"/>
          <w:szCs w:val="30"/>
          <w:highlight w:val="none"/>
          <w:u w:val="single"/>
          <w:shd w:val="clear" w:color="auto" w:fill="auto"/>
          <w:lang w:val="en-US" w:eastAsia="zh-CN" w:bidi="ar"/>
        </w:rPr>
        <w:t>0</w:t>
      </w:r>
      <w:r>
        <w:rPr>
          <w:rFonts w:hint="eastAsia" w:ascii="方正仿宋_GB2312" w:hAnsi="方正仿宋_GB2312" w:eastAsia="方正仿宋_GB2312" w:cs="方正仿宋_GB2312"/>
          <w:i w:val="0"/>
          <w:iCs w:val="0"/>
          <w:caps w:val="0"/>
          <w:color w:val="4A4A4A"/>
          <w:spacing w:val="0"/>
          <w:kern w:val="0"/>
          <w:sz w:val="30"/>
          <w:szCs w:val="30"/>
          <w:highlight w:val="none"/>
          <w:u w:val="single"/>
          <w:shd w:val="clear" w:color="auto" w:fill="auto"/>
          <w:lang w:val="en-US" w:eastAsia="zh-CN" w:bidi="ar"/>
        </w:rPr>
        <w:t>,</w:t>
      </w:r>
      <w:r>
        <w:rPr>
          <w:rFonts w:hint="default" w:ascii="方正仿宋_GB2312" w:hAnsi="方正仿宋_GB2312" w:eastAsia="方正仿宋_GB2312" w:cs="方正仿宋_GB2312"/>
          <w:i w:val="0"/>
          <w:iCs w:val="0"/>
          <w:caps w:val="0"/>
          <w:color w:val="4A4A4A"/>
          <w:spacing w:val="0"/>
          <w:kern w:val="0"/>
          <w:sz w:val="30"/>
          <w:szCs w:val="30"/>
          <w:highlight w:val="none"/>
          <w:u w:val="single"/>
          <w:shd w:val="clear" w:color="auto" w:fill="auto"/>
          <w:lang w:val="en-US" w:eastAsia="zh-CN" w:bidi="ar"/>
        </w:rPr>
        <w:t>00</w:t>
      </w:r>
      <w:r>
        <w:rPr>
          <w:rFonts w:hint="eastAsia" w:ascii="方正仿宋_GB2312" w:hAnsi="方正仿宋_GB2312" w:eastAsia="方正仿宋_GB2312" w:cs="方正仿宋_GB2312"/>
          <w:i w:val="0"/>
          <w:iCs w:val="0"/>
          <w:caps w:val="0"/>
          <w:color w:val="4A4A4A"/>
          <w:spacing w:val="0"/>
          <w:kern w:val="0"/>
          <w:sz w:val="30"/>
          <w:szCs w:val="30"/>
          <w:highlight w:val="none"/>
          <w:u w:val="single"/>
          <w:shd w:val="clear" w:color="auto" w:fill="auto"/>
          <w:lang w:val="en-US" w:eastAsia="zh-CN" w:bidi="ar"/>
        </w:rPr>
        <w:t>0.00元</w:t>
      </w: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w:t>
      </w: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w:t>
      </w:r>
      <w:r>
        <w:rPr>
          <w:rFonts w:hint="eastAsia" w:ascii="方正仿宋_GB2312" w:hAnsi="方正仿宋_GB2312" w:eastAsia="方正仿宋_GB2312" w:cs="方正仿宋_GB2312"/>
          <w:i w:val="0"/>
          <w:iCs w:val="0"/>
          <w:caps w:val="0"/>
          <w:color w:val="4A4A4A"/>
          <w:spacing w:val="0"/>
          <w:kern w:val="0"/>
          <w:sz w:val="30"/>
          <w:szCs w:val="30"/>
          <w:highlight w:val="none"/>
          <w:shd w:val="clear" w:color="auto" w:fill="auto"/>
          <w:lang w:val="en-US" w:eastAsia="zh-CN" w:bidi="ar"/>
        </w:rPr>
        <w:t>本项目预算价为最高限价，竞标人报价单价和总价均不能超过以上最高限价，否则投标无效。</w:t>
      </w:r>
    </w:p>
    <w:p>
      <w:pPr>
        <w:pageBreakBefore w:val="0"/>
        <w:shd w:val="clear"/>
        <w:kinsoku/>
        <w:wordWrap/>
        <w:overflowPunct/>
        <w:topLinePunct w:val="0"/>
        <w:bidi w:val="0"/>
        <w:spacing w:line="600" w:lineRule="exact"/>
        <w:ind w:firstLine="640" w:firstLineChars="20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lang w:eastAsia="zh-CN"/>
        </w:rPr>
        <w:t>四</w:t>
      </w:r>
      <w:r>
        <w:rPr>
          <w:rFonts w:hint="eastAsia" w:ascii="黑体" w:hAnsi="黑体" w:eastAsia="黑体" w:cs="黑体"/>
          <w:sz w:val="32"/>
          <w:szCs w:val="32"/>
          <w:highlight w:val="none"/>
          <w:shd w:val="clear" w:color="auto" w:fill="auto"/>
        </w:rPr>
        <w:t>、招标方式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highlight w:val="none"/>
          <w:shd w:val="clear" w:color="auto" w:fill="auto"/>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采用竞争性磋商方式采购。</w:t>
      </w:r>
    </w:p>
    <w:p>
      <w:pPr>
        <w:pageBreakBefore w:val="0"/>
        <w:shd w:val="clear"/>
        <w:kinsoku/>
        <w:wordWrap/>
        <w:overflowPunct/>
        <w:topLinePunct w:val="0"/>
        <w:bidi w:val="0"/>
        <w:spacing w:line="600" w:lineRule="exact"/>
        <w:ind w:left="640"/>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lang w:eastAsia="zh-CN"/>
        </w:rPr>
        <w:t>五</w:t>
      </w:r>
      <w:r>
        <w:rPr>
          <w:rFonts w:hint="eastAsia" w:ascii="黑体" w:hAnsi="黑体" w:eastAsia="黑体" w:cs="黑体"/>
          <w:sz w:val="32"/>
          <w:szCs w:val="32"/>
          <w:highlight w:val="none"/>
          <w:shd w:val="clear" w:color="auto" w:fill="auto"/>
        </w:rPr>
        <w:t>、竞标人资格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（一）工商合法注册的独立企业法人，营业执照真实有效，经营范围包含展会及活动搭建服务等业务；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（二）对在“信用中国”网站(www.creditchina.gov.cn)、中国政府采购网(www.ccgp.gov.cn)等渠道列入失信被执行人、重大税收违法案件当事人名单、政府采购严重违法失信行为记录名单等的供应商，不得参与本采购活动。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highlight w:val="none"/>
          <w:shd w:val="clear" w:color="auto" w:fill="auto"/>
        </w:rPr>
      </w:pPr>
      <w:r>
        <w:rPr>
          <w:rFonts w:hint="eastAsia" w:ascii="方正仿宋_GB2312" w:hAnsi="方正仿宋_GB2312" w:eastAsia="方正仿宋_GB2312" w:cs="方正仿宋_GB2312"/>
          <w:i w:val="0"/>
          <w:iCs w:val="0"/>
          <w:caps w:val="0"/>
          <w:color w:val="595959" w:themeColor="text1" w:themeTint="A6"/>
          <w:spacing w:val="0"/>
          <w:kern w:val="0"/>
          <w:sz w:val="30"/>
          <w:szCs w:val="30"/>
          <w:highlight w:val="none"/>
          <w:shd w:val="clear" w:color="auto" w:fill="auto"/>
          <w:lang w:val="en-US" w:eastAsia="zh-CN" w:bidi="ar"/>
          <w14:textFill>
            <w14:solidFill>
              <w14:schemeClr w14:val="tx1">
                <w14:lumMod w14:val="65000"/>
                <w14:lumOff w14:val="35000"/>
              </w14:schemeClr>
            </w14:solidFill>
          </w14:textFill>
        </w:rPr>
        <w:t>（三）本项目不接受联合体投标。</w:t>
      </w:r>
    </w:p>
    <w:p>
      <w:pPr>
        <w:pageBreakBefore w:val="0"/>
        <w:widowControl w:val="0"/>
        <w:numPr>
          <w:ilvl w:val="0"/>
          <w:numId w:val="0"/>
        </w:numPr>
        <w:shd w:val="clea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highlight w:val="none"/>
          <w:shd w:val="clear" w:color="auto" w:fill="auto"/>
          <w:lang w:val="en-US" w:eastAsia="zh-CN"/>
        </w:rPr>
      </w:pPr>
      <w:r>
        <w:rPr>
          <w:rFonts w:hint="eastAsia" w:ascii="黑体" w:hAnsi="黑体" w:eastAsia="黑体" w:cs="黑体"/>
          <w:sz w:val="32"/>
          <w:szCs w:val="32"/>
          <w:highlight w:val="none"/>
          <w:shd w:val="clear" w:color="auto" w:fill="auto"/>
          <w:lang w:val="en-US" w:eastAsia="zh-CN"/>
        </w:rPr>
        <w:t>六、竞争性磋商文件获取</w:t>
      </w: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default"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（一）文件获取时间：2022年 8 月 31 日 8 时 00 分至2022年 9 月 2 日 18 时 00 分；</w:t>
      </w: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（二）文件获取方式：南宁市青秀区会展路18号会展大厦11楼或通过电子邮件发送，联系人：才女士；电话：0771—2212539；邮箱：ycai2539@outlook.com；</w:t>
      </w: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仿宋" w:hAnsi="仿宋" w:eastAsia="仿宋" w:cs="仿宋"/>
          <w:b w:val="0"/>
          <w:bCs w:val="0"/>
          <w:sz w:val="32"/>
          <w:szCs w:val="32"/>
          <w:highlight w:val="none"/>
          <w:shd w:val="clear" w:color="auto" w:fill="auto"/>
          <w:lang w:val="en-US" w:eastAsia="zh-CN"/>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（三）电子邮件发送，邮件标题请注明应标单位名称，邮件内容需附报名单位联系人、联系电话及地址。</w:t>
      </w:r>
      <w:r>
        <w:rPr>
          <w:rFonts w:hint="eastAsia" w:ascii="仿宋" w:hAnsi="仿宋" w:eastAsia="仿宋" w:cs="仿宋"/>
          <w:b w:val="0"/>
          <w:bCs w:val="0"/>
          <w:sz w:val="32"/>
          <w:szCs w:val="32"/>
          <w:highlight w:val="none"/>
          <w:shd w:val="clear" w:color="auto" w:fill="auto"/>
          <w:lang w:val="en-US" w:eastAsia="zh-CN"/>
        </w:rPr>
        <w:t xml:space="preserve">       </w:t>
      </w:r>
    </w:p>
    <w:p>
      <w:pPr>
        <w:pageBreakBefore w:val="0"/>
        <w:numPr>
          <w:ilvl w:val="0"/>
          <w:numId w:val="0"/>
        </w:numPr>
        <w:shd w:val="clear"/>
        <w:kinsoku/>
        <w:wordWrap/>
        <w:overflowPunct/>
        <w:topLinePunct w:val="0"/>
        <w:bidi w:val="0"/>
        <w:spacing w:line="600" w:lineRule="exact"/>
        <w:ind w:leftChars="338"/>
        <w:textAlignment w:val="auto"/>
        <w:rPr>
          <w:rFonts w:hint="eastAsia"/>
          <w:highlight w:val="none"/>
          <w:shd w:val="clear" w:color="auto" w:fill="auto"/>
        </w:rPr>
      </w:pPr>
      <w:r>
        <w:rPr>
          <w:rFonts w:hint="eastAsia" w:ascii="黑体" w:hAnsi="黑体" w:eastAsia="黑体" w:cs="黑体"/>
          <w:sz w:val="32"/>
          <w:szCs w:val="32"/>
          <w:highlight w:val="none"/>
          <w:shd w:val="clear" w:color="auto" w:fill="auto"/>
          <w:lang w:val="en-US" w:eastAsia="zh-CN"/>
        </w:rPr>
        <w:t>七、</w:t>
      </w:r>
      <w:r>
        <w:rPr>
          <w:rFonts w:hint="eastAsia" w:ascii="黑体" w:hAnsi="黑体" w:eastAsia="黑体" w:cs="黑体"/>
          <w:sz w:val="32"/>
          <w:szCs w:val="32"/>
          <w:highlight w:val="none"/>
          <w:shd w:val="clear" w:color="auto" w:fill="auto"/>
        </w:rPr>
        <w:t>响应文件递交时间和地点</w:t>
      </w:r>
    </w:p>
    <w:p>
      <w:pPr>
        <w:keepNext w:val="0"/>
        <w:keepLines w:val="0"/>
        <w:pageBreakBefore w:val="0"/>
        <w:numPr>
          <w:ilvl w:val="0"/>
          <w:numId w:val="0"/>
        </w:numPr>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（一）截止时间：2022年 9 月 3 日 8 时30分前；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（二）递交地点：南宁市青秀区会展路18号会展大厦11楼；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firstLine="600" w:firstLineChars="200"/>
        <w:jc w:val="left"/>
        <w:textAlignment w:val="auto"/>
        <w:rPr>
          <w:rFonts w:hint="eastAsia"/>
          <w:highlight w:val="none"/>
          <w:shd w:val="clear" w:color="auto" w:fill="auto"/>
          <w:lang w:val="en-US" w:eastAsia="zh-CN"/>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（三）逾期送达或不符合规定的响应文件将不予接受。</w:t>
      </w:r>
    </w:p>
    <w:p>
      <w:pPr>
        <w:pageBreakBefore w:val="0"/>
        <w:numPr>
          <w:ilvl w:val="0"/>
          <w:numId w:val="2"/>
        </w:numPr>
        <w:shd w:val="clear"/>
        <w:kinsoku/>
        <w:wordWrap/>
        <w:overflowPunct/>
        <w:topLinePunct w:val="0"/>
        <w:bidi w:val="0"/>
        <w:spacing w:line="600" w:lineRule="exact"/>
        <w:ind w:left="708" w:leftChars="337" w:firstLine="3" w:firstLineChars="1"/>
        <w:textAlignment w:val="auto"/>
        <w:rPr>
          <w:rFonts w:hint="eastAsia" w:ascii="黑体" w:hAnsi="黑体" w:eastAsia="黑体" w:cs="黑体"/>
          <w:sz w:val="32"/>
          <w:szCs w:val="32"/>
          <w:highlight w:val="none"/>
          <w:shd w:val="clear" w:color="auto" w:fill="auto"/>
          <w:lang w:eastAsia="zh-CN"/>
        </w:rPr>
      </w:pPr>
      <w:r>
        <w:rPr>
          <w:rFonts w:hint="eastAsia" w:ascii="黑体" w:hAnsi="黑体" w:eastAsia="黑体" w:cs="黑体"/>
          <w:sz w:val="32"/>
          <w:szCs w:val="32"/>
          <w:highlight w:val="none"/>
          <w:shd w:val="clear" w:color="auto" w:fill="auto"/>
        </w:rPr>
        <w:t>磋商时间及地点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sz w:val="30"/>
          <w:szCs w:val="30"/>
          <w:highlight w:val="none"/>
          <w:shd w:val="clear" w:color="auto" w:fill="auto"/>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（一）磋商时间：2022年 9 月 3 日 9 时 00 分后；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（二）磋商地点：南宁市青秀区会展路18号会展大厦11楼；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highlight w:val="none"/>
          <w:shd w:val="clear" w:color="auto" w:fill="auto"/>
          <w:lang w:val="en-US" w:eastAsia="zh-CN"/>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（三）参加磋商的法定代表人或委托代理人必须持有效证件（法定代表人凭法定代表人身份证明和身份证原件或委托代理人凭法人授权委托书原件和身份证原件）依时到达指定地点递交磋商文件。</w:t>
      </w:r>
    </w:p>
    <w:p>
      <w:pPr>
        <w:pageBreakBefore w:val="0"/>
        <w:numPr>
          <w:ilvl w:val="0"/>
          <w:numId w:val="2"/>
        </w:numPr>
        <w:shd w:val="clear"/>
        <w:kinsoku/>
        <w:wordWrap/>
        <w:overflowPunct/>
        <w:topLinePunct w:val="0"/>
        <w:bidi w:val="0"/>
        <w:spacing w:line="600" w:lineRule="exact"/>
        <w:ind w:left="708" w:leftChars="337" w:firstLine="3" w:firstLineChars="1"/>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sz w:val="30"/>
          <w:szCs w:val="30"/>
          <w:highlight w:val="none"/>
          <w:shd w:val="clear" w:color="auto" w:fill="auto"/>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（一）纸质版：响应文件均需加盖应标单位公章，并将文件按顺序装订封册，投递三份（一正二副）至发标单位；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（二）电子版（如有）：同时提供光盘或U盘版本。</w:t>
      </w:r>
    </w:p>
    <w:p>
      <w:pPr>
        <w:pageBreakBefore w:val="0"/>
        <w:numPr>
          <w:ilvl w:val="0"/>
          <w:numId w:val="0"/>
        </w:numPr>
        <w:shd w:val="clear"/>
        <w:kinsoku/>
        <w:wordWrap/>
        <w:overflowPunct/>
        <w:topLinePunct w:val="0"/>
        <w:bidi w:val="0"/>
        <w:spacing w:line="600" w:lineRule="exact"/>
        <w:ind w:leftChars="338"/>
        <w:textAlignment w:val="auto"/>
        <w:rPr>
          <w:rFonts w:hint="eastAsia" w:ascii="黑体" w:hAnsi="黑体" w:eastAsia="黑体" w:cs="黑体"/>
          <w:sz w:val="32"/>
          <w:szCs w:val="32"/>
          <w:highlight w:val="none"/>
          <w:shd w:val="clear" w:color="auto" w:fill="auto"/>
        </w:rPr>
      </w:pPr>
      <w:r>
        <w:rPr>
          <w:rFonts w:hint="eastAsia" w:ascii="黑体" w:hAnsi="黑体" w:eastAsia="黑体" w:cs="黑体"/>
          <w:sz w:val="32"/>
          <w:szCs w:val="32"/>
          <w:highlight w:val="none"/>
          <w:shd w:val="clear" w:color="auto" w:fill="auto"/>
          <w:lang w:val="en-US" w:eastAsia="zh-CN"/>
        </w:rPr>
        <w:t>十、</w:t>
      </w:r>
      <w:r>
        <w:rPr>
          <w:rFonts w:hint="eastAsia" w:ascii="黑体" w:hAnsi="黑体" w:eastAsia="黑体" w:cs="黑体"/>
          <w:sz w:val="32"/>
          <w:szCs w:val="32"/>
          <w:highlight w:val="none"/>
          <w:shd w:val="clear" w:color="auto" w:fill="auto"/>
        </w:rPr>
        <w:t>业务咨询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sz w:val="30"/>
          <w:szCs w:val="30"/>
          <w:highlight w:val="none"/>
          <w:shd w:val="clear" w:color="auto" w:fill="auto"/>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（一）采购单位：广西东博会国际会展有限公司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地址：南宁市青秀区会展路18号会展大厦11楼</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联系人：才女士；联系电话：0771—2212539</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333333"/>
          <w:spacing w:val="0"/>
          <w:kern w:val="0"/>
          <w:sz w:val="30"/>
          <w:szCs w:val="30"/>
          <w:highlight w:val="none"/>
          <w:u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邮箱：ycai2539@outlook.</w:t>
      </w:r>
      <w:r>
        <w:rPr>
          <w:rFonts w:hint="eastAsia" w:ascii="方正仿宋_GB2312" w:hAnsi="方正仿宋_GB2312" w:eastAsia="方正仿宋_GB2312" w:cs="方正仿宋_GB2312"/>
          <w:i w:val="0"/>
          <w:iCs w:val="0"/>
          <w:color w:val="333333"/>
          <w:spacing w:val="0"/>
          <w:kern w:val="0"/>
          <w:sz w:val="30"/>
          <w:szCs w:val="30"/>
          <w:highlight w:val="none"/>
          <w:shd w:val="clear" w:color="auto" w:fill="auto"/>
          <w:lang w:val="en-US" w:eastAsia="zh-CN" w:bidi="ar"/>
        </w:rPr>
        <w:t>c</w:t>
      </w: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om</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sz w:val="30"/>
          <w:szCs w:val="30"/>
          <w:highlight w:val="none"/>
          <w:shd w:val="clear" w:color="auto" w:fill="auto"/>
          <w:lang w:val="en-US" w:eastAsia="zh-CN"/>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（二）监督单位：广西国际博览集团有限公司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left="0" w:right="0" w:firstLine="600" w:firstLineChars="200"/>
        <w:jc w:val="left"/>
        <w:textAlignment w:val="auto"/>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地址：南宁市青秀区会展路18号会展大厦11楼</w:t>
      </w:r>
    </w:p>
    <w:p>
      <w:pPr>
        <w:pStyle w:val="7"/>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i w:val="0"/>
          <w:iCs w:val="0"/>
          <w:caps w:val="0"/>
          <w:color w:val="333333"/>
          <w:spacing w:val="0"/>
          <w:kern w:val="0"/>
          <w:sz w:val="30"/>
          <w:szCs w:val="30"/>
          <w:highlight w:val="none"/>
          <w:u w:val="none"/>
          <w:shd w:val="clear" w:color="auto" w:fill="auto"/>
          <w:lang w:val="en-US" w:eastAsia="zh-CN" w:bidi="ar"/>
        </w:rPr>
      </w:pPr>
      <w:r>
        <w:rPr>
          <w:rFonts w:hint="eastAsia" w:ascii="方正仿宋_GB2312" w:hAnsi="方正仿宋_GB2312" w:eastAsia="方正仿宋_GB2312" w:cs="方正仿宋_GB2312"/>
          <w:i w:val="0"/>
          <w:iCs w:val="0"/>
          <w:caps w:val="0"/>
          <w:color w:val="333333"/>
          <w:spacing w:val="0"/>
          <w:kern w:val="0"/>
          <w:sz w:val="30"/>
          <w:szCs w:val="30"/>
          <w:highlight w:val="none"/>
          <w:shd w:val="clear" w:color="auto" w:fill="auto"/>
          <w:lang w:val="en-US" w:eastAsia="zh-CN" w:bidi="ar"/>
        </w:rPr>
        <w:t xml:space="preserve">联系人： 周女士 ；联系电话：0771—2212640     </w:t>
      </w:r>
    </w:p>
    <w:p>
      <w:pPr>
        <w:pageBreakBefore w:val="0"/>
        <w:shd w:val="clear"/>
        <w:kinsoku/>
        <w:wordWrap/>
        <w:overflowPunct/>
        <w:topLinePunct w:val="0"/>
        <w:bidi w:val="0"/>
        <w:spacing w:line="600" w:lineRule="exact"/>
        <w:textAlignment w:val="auto"/>
        <w:rPr>
          <w:rFonts w:hint="eastAsia"/>
          <w:highlight w:val="none"/>
          <w:shd w:val="clear" w:color="auto" w:fill="auto"/>
          <w:lang w:val="en-US" w:eastAsia="zh-CN"/>
        </w:rPr>
      </w:pPr>
    </w:p>
    <w:p>
      <w:pPr>
        <w:pageBreakBefore w:val="0"/>
        <w:shd w:val="clear"/>
        <w:kinsoku/>
        <w:wordWrap/>
        <w:overflowPunct/>
        <w:topLinePunct w:val="0"/>
        <w:bidi w:val="0"/>
        <w:spacing w:line="600" w:lineRule="exact"/>
        <w:textAlignment w:val="auto"/>
        <w:rPr>
          <w:highlight w:val="none"/>
          <w:shd w:val="clear" w:color="auto" w:fill="auto"/>
        </w:rPr>
      </w:pPr>
    </w:p>
    <w:p>
      <w:pPr>
        <w:pStyle w:val="2"/>
        <w:pageBreakBefore w:val="0"/>
        <w:shd w:val="clear"/>
        <w:kinsoku/>
        <w:wordWrap/>
        <w:overflowPunct/>
        <w:topLinePunct w:val="0"/>
        <w:bidi w:val="0"/>
        <w:spacing w:line="600" w:lineRule="exact"/>
        <w:textAlignment w:val="auto"/>
        <w:rPr>
          <w:highlight w:val="none"/>
          <w:shd w:val="clear" w:color="auto" w:fill="auto"/>
        </w:rPr>
      </w:pPr>
    </w:p>
    <w:p>
      <w:pPr>
        <w:pageBreakBefore w:val="0"/>
        <w:shd w:val="clear"/>
        <w:kinsoku/>
        <w:wordWrap/>
        <w:overflowPunct/>
        <w:topLinePunct w:val="0"/>
        <w:bidi w:val="0"/>
        <w:spacing w:line="600" w:lineRule="exact"/>
        <w:textAlignment w:val="auto"/>
        <w:rPr>
          <w:highlight w:val="none"/>
          <w:shd w:val="clear" w:color="auto" w:fill="auto"/>
        </w:rPr>
      </w:pPr>
    </w:p>
    <w:p>
      <w:pPr>
        <w:pStyle w:val="2"/>
        <w:pageBreakBefore w:val="0"/>
        <w:shd w:val="clear"/>
        <w:kinsoku/>
        <w:wordWrap/>
        <w:overflowPunct/>
        <w:topLinePunct w:val="0"/>
        <w:bidi w:val="0"/>
        <w:spacing w:line="600" w:lineRule="exact"/>
        <w:textAlignment w:val="auto"/>
        <w:rPr>
          <w:highlight w:val="none"/>
          <w:shd w:val="clear" w:color="auto" w:fill="auto"/>
        </w:rPr>
      </w:pPr>
    </w:p>
    <w:p>
      <w:pPr>
        <w:pageBreakBefore w:val="0"/>
        <w:shd w:val="clear"/>
        <w:kinsoku/>
        <w:wordWrap/>
        <w:overflowPunct/>
        <w:topLinePunct w:val="0"/>
        <w:bidi w:val="0"/>
        <w:spacing w:line="600" w:lineRule="exact"/>
        <w:textAlignment w:val="auto"/>
        <w:rPr>
          <w:highlight w:val="none"/>
          <w:shd w:val="clear" w:color="auto" w:fill="auto"/>
        </w:rPr>
      </w:pPr>
    </w:p>
    <w:p>
      <w:pPr>
        <w:pStyle w:val="2"/>
        <w:pageBreakBefore w:val="0"/>
        <w:shd w:val="clear"/>
        <w:kinsoku/>
        <w:wordWrap/>
        <w:overflowPunct/>
        <w:topLinePunct w:val="0"/>
        <w:bidi w:val="0"/>
        <w:spacing w:line="600" w:lineRule="exact"/>
        <w:textAlignment w:val="auto"/>
        <w:rPr>
          <w:highlight w:val="none"/>
          <w:shd w:val="clear" w:color="auto" w:fill="auto"/>
        </w:rPr>
      </w:pPr>
    </w:p>
    <w:p>
      <w:pPr>
        <w:pageBreakBefore w:val="0"/>
        <w:shd w:val="clear"/>
        <w:kinsoku/>
        <w:wordWrap/>
        <w:overflowPunct/>
        <w:topLinePunct w:val="0"/>
        <w:bidi w:val="0"/>
        <w:spacing w:line="600" w:lineRule="exact"/>
        <w:textAlignment w:val="auto"/>
        <w:rPr>
          <w:highlight w:val="none"/>
          <w:shd w:val="clear" w:color="auto" w:fill="auto"/>
        </w:rPr>
      </w:pPr>
    </w:p>
    <w:p>
      <w:pPr>
        <w:pStyle w:val="2"/>
        <w:pageBreakBefore w:val="0"/>
        <w:shd w:val="clear"/>
        <w:kinsoku/>
        <w:wordWrap/>
        <w:overflowPunct/>
        <w:topLinePunct w:val="0"/>
        <w:bidi w:val="0"/>
        <w:spacing w:line="600" w:lineRule="exact"/>
        <w:textAlignment w:val="auto"/>
        <w:rPr>
          <w:highlight w:val="none"/>
          <w:shd w:val="clear" w:color="auto" w:fill="auto"/>
        </w:rPr>
      </w:pPr>
    </w:p>
    <w:p>
      <w:pPr>
        <w:pageBreakBefore w:val="0"/>
        <w:shd w:val="clear"/>
        <w:kinsoku/>
        <w:wordWrap/>
        <w:overflowPunct/>
        <w:topLinePunct w:val="0"/>
        <w:bidi w:val="0"/>
        <w:spacing w:line="600" w:lineRule="exact"/>
        <w:textAlignment w:val="auto"/>
        <w:rPr>
          <w:highlight w:val="none"/>
        </w:rPr>
      </w:pPr>
    </w:p>
    <w:p>
      <w:pPr>
        <w:pStyle w:val="3"/>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44"/>
          <w:szCs w:val="44"/>
          <w:highlight w:val="none"/>
        </w:rPr>
        <w:t>第二章  竞标人须知前附表</w:t>
      </w:r>
      <w:bookmarkEnd w:id="1"/>
    </w:p>
    <w:tbl>
      <w:tblPr>
        <w:tblStyle w:val="11"/>
        <w:tblW w:w="10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845"/>
        <w:gridCol w:w="7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lang w:val="en-US" w:eastAsia="zh-CN"/>
              </w:rPr>
              <w:t>序号</w:t>
            </w:r>
          </w:p>
        </w:tc>
        <w:tc>
          <w:tcPr>
            <w:tcW w:w="1845"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名称</w:t>
            </w:r>
          </w:p>
        </w:tc>
        <w:tc>
          <w:tcPr>
            <w:tcW w:w="7407"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w:t>
            </w:r>
          </w:p>
        </w:tc>
        <w:tc>
          <w:tcPr>
            <w:tcW w:w="1845" w:type="dxa"/>
            <w:noWrap w:val="0"/>
            <w:vAlign w:val="center"/>
          </w:tcPr>
          <w:p>
            <w:pPr>
              <w:pStyle w:val="5"/>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bCs/>
                <w:kern w:val="2"/>
                <w:sz w:val="28"/>
                <w:szCs w:val="28"/>
                <w:highlight w:val="none"/>
                <w:lang w:val="en-US" w:eastAsia="zh-CN" w:bidi="ar-SA"/>
              </w:rPr>
            </w:pPr>
            <w:r>
              <w:rPr>
                <w:rFonts w:hint="eastAsia" w:ascii="方正仿宋_GB2312" w:hAnsi="方正仿宋_GB2312" w:eastAsia="方正仿宋_GB2312" w:cs="方正仿宋_GB2312"/>
                <w:bCs/>
                <w:kern w:val="2"/>
                <w:sz w:val="28"/>
                <w:szCs w:val="28"/>
                <w:highlight w:val="none"/>
                <w:lang w:val="en-US" w:eastAsia="zh-CN" w:bidi="ar-SA"/>
              </w:rPr>
              <w:t>项目名称</w:t>
            </w:r>
          </w:p>
        </w:tc>
        <w:tc>
          <w:tcPr>
            <w:tcW w:w="7407" w:type="dxa"/>
            <w:noWrap w:val="0"/>
            <w:vAlign w:val="center"/>
          </w:tcPr>
          <w:p>
            <w:pPr>
              <w:keepNext w:val="0"/>
              <w:keepLines w:val="0"/>
              <w:pageBreakBefore w:val="0"/>
              <w:widowControl w:val="0"/>
              <w:shd w:val="clear"/>
              <w:kinsoku/>
              <w:wordWrap/>
              <w:overflowPunct/>
              <w:topLinePunct w:val="0"/>
              <w:autoSpaceDE/>
              <w:autoSpaceDN/>
              <w:bidi w:val="0"/>
              <w:adjustRightInd/>
              <w:snapToGrid w:val="0"/>
              <w:spacing w:before="159" w:beforeLines="50" w:line="600" w:lineRule="exact"/>
              <w:textAlignment w:val="auto"/>
              <w:rPr>
                <w:rFonts w:hint="default" w:ascii="方正仿宋_GB2312" w:hAnsi="方正仿宋_GB2312" w:eastAsia="方正仿宋_GB2312" w:cs="方正仿宋_GB2312"/>
                <w:bCs/>
                <w:kern w:val="2"/>
                <w:sz w:val="28"/>
                <w:szCs w:val="28"/>
                <w:highlight w:val="none"/>
                <w:lang w:val="en-US" w:eastAsia="zh-CN" w:bidi="ar-SA"/>
              </w:rPr>
            </w:pPr>
            <w:r>
              <w:rPr>
                <w:rFonts w:hint="default" w:ascii="方正仿宋_GB2312" w:hAnsi="方正仿宋_GB2312" w:eastAsia="方正仿宋_GB2312" w:cs="方正仿宋_GB2312"/>
                <w:bCs/>
                <w:kern w:val="2"/>
                <w:sz w:val="28"/>
                <w:szCs w:val="28"/>
                <w:highlight w:val="none"/>
                <w:lang w:val="en-US" w:eastAsia="zh-CN" w:bidi="ar-SA"/>
              </w:rPr>
              <w:t>第19届中国—东盟博览会金融机构</w:t>
            </w:r>
            <w:r>
              <w:rPr>
                <w:rFonts w:hint="eastAsia" w:ascii="方正仿宋_GB2312" w:hAnsi="方正仿宋_GB2312" w:eastAsia="方正仿宋_GB2312" w:cs="方正仿宋_GB2312"/>
                <w:bCs/>
                <w:kern w:val="2"/>
                <w:sz w:val="28"/>
                <w:szCs w:val="28"/>
                <w:highlight w:val="none"/>
                <w:lang w:val="en-US" w:eastAsia="zh-CN" w:bidi="ar-SA"/>
              </w:rPr>
              <w:t>展位设计及搭建服务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jc w:val="center"/>
        </w:trPr>
        <w:tc>
          <w:tcPr>
            <w:tcW w:w="912" w:type="dxa"/>
            <w:noWrap w:val="0"/>
            <w:vAlign w:val="center"/>
          </w:tcPr>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2</w:t>
            </w:r>
          </w:p>
        </w:tc>
        <w:tc>
          <w:tcPr>
            <w:tcW w:w="1845" w:type="dxa"/>
            <w:noWrap w:val="0"/>
            <w:vAlign w:val="center"/>
          </w:tcPr>
          <w:p>
            <w:pPr>
              <w:keepNext w:val="0"/>
              <w:keepLines w:val="0"/>
              <w:pageBreakBefore w:val="0"/>
              <w:shd w:val="clear"/>
              <w:kinsoku/>
              <w:wordWrap/>
              <w:overflowPunct/>
              <w:topLinePunct w:val="0"/>
              <w:autoSpaceDE/>
              <w:autoSpaceDN/>
              <w:bidi w:val="0"/>
              <w:adjustRightInd w:val="0"/>
              <w:snapToGrid w:val="0"/>
              <w:spacing w:line="600" w:lineRule="exact"/>
              <w:jc w:val="center"/>
              <w:textAlignment w:val="auto"/>
              <w:rPr>
                <w:rFonts w:hint="default" w:ascii="方正仿宋_GB2312" w:hAnsi="方正仿宋_GB2312" w:eastAsia="方正仿宋_GB2312" w:cs="方正仿宋_GB2312"/>
                <w:bCs/>
                <w:sz w:val="28"/>
                <w:szCs w:val="28"/>
                <w:highlight w:val="none"/>
                <w:lang w:val="en-US" w:eastAsia="zh-CN"/>
              </w:rPr>
            </w:pPr>
            <w:r>
              <w:rPr>
                <w:rFonts w:hint="eastAsia" w:ascii="方正仿宋_GB2312" w:hAnsi="方正仿宋_GB2312" w:eastAsia="方正仿宋_GB2312" w:cs="方正仿宋_GB2312"/>
                <w:bCs/>
                <w:sz w:val="28"/>
                <w:szCs w:val="28"/>
                <w:highlight w:val="none"/>
                <w:lang w:val="en-US" w:eastAsia="zh-CN"/>
              </w:rPr>
              <w:t>资格要求</w:t>
            </w:r>
          </w:p>
        </w:tc>
        <w:tc>
          <w:tcPr>
            <w:tcW w:w="7407" w:type="dxa"/>
            <w:noWrap w:val="0"/>
            <w:vAlign w:val="center"/>
          </w:tcPr>
          <w:p>
            <w:pPr>
              <w:pageBreakBefore w:val="0"/>
              <w:shd w:val="clear"/>
              <w:kinsoku/>
              <w:wordWrap/>
              <w:overflowPunct/>
              <w:topLinePunct w:val="0"/>
              <w:bidi w:val="0"/>
              <w:adjustRightInd w:val="0"/>
              <w:snapToGrid w:val="0"/>
              <w:spacing w:line="600" w:lineRule="exact"/>
              <w:jc w:val="left"/>
              <w:textAlignment w:val="auto"/>
              <w:rPr>
                <w:rFonts w:hint="eastAsia" w:ascii="方正仿宋_GB2312" w:hAnsi="方正仿宋_GB2312" w:eastAsia="方正仿宋_GB2312" w:cs="方正仿宋_GB2312"/>
                <w:bCs/>
                <w:sz w:val="28"/>
                <w:szCs w:val="28"/>
                <w:highlight w:val="none"/>
              </w:rPr>
            </w:pPr>
            <w:r>
              <w:rPr>
                <w:rFonts w:hint="eastAsia" w:ascii="方正仿宋_GB2312" w:hAnsi="方正仿宋_GB2312" w:eastAsia="方正仿宋_GB2312" w:cs="方正仿宋_GB2312"/>
                <w:bCs/>
                <w:sz w:val="28"/>
                <w:szCs w:val="28"/>
                <w:highlight w:val="none"/>
                <w:lang w:val="en-US" w:eastAsia="zh-CN"/>
              </w:rPr>
              <w:t>（1）工商合法注册的独立企业法人，营业执照真实有效，经营范围包含展会及活动搭建服务等业务；</w:t>
            </w:r>
          </w:p>
          <w:p>
            <w:pPr>
              <w:keepNext w:val="0"/>
              <w:keepLines w:val="0"/>
              <w:pageBreakBefore w:val="0"/>
              <w:widowControl w:val="0"/>
              <w:shd w:val="clear"/>
              <w:kinsoku/>
              <w:wordWrap/>
              <w:overflowPunct/>
              <w:topLinePunct w:val="0"/>
              <w:autoSpaceDE/>
              <w:autoSpaceDN/>
              <w:bidi w:val="0"/>
              <w:adjustRightInd w:val="0"/>
              <w:snapToGrid w:val="0"/>
              <w:spacing w:line="600" w:lineRule="exact"/>
              <w:jc w:val="left"/>
              <w:textAlignment w:val="auto"/>
              <w:rPr>
                <w:rFonts w:hint="eastAsia" w:ascii="方正仿宋_GB2312" w:hAnsi="方正仿宋_GB2312" w:eastAsia="方正仿宋_GB2312" w:cs="方正仿宋_GB2312"/>
                <w:bCs/>
                <w:sz w:val="28"/>
                <w:szCs w:val="28"/>
                <w:highlight w:val="none"/>
                <w:lang w:eastAsia="zh-CN"/>
              </w:rPr>
            </w:pPr>
            <w:r>
              <w:rPr>
                <w:rFonts w:hint="eastAsia" w:ascii="方正仿宋_GB2312" w:hAnsi="方正仿宋_GB2312" w:eastAsia="方正仿宋_GB2312" w:cs="方正仿宋_GB2312"/>
                <w:bCs/>
                <w:sz w:val="28"/>
                <w:szCs w:val="28"/>
                <w:highlight w:val="none"/>
                <w:lang w:eastAsia="zh-CN"/>
              </w:rPr>
              <w:t>（</w:t>
            </w:r>
            <w:r>
              <w:rPr>
                <w:rFonts w:hint="eastAsia" w:ascii="方正仿宋_GB2312" w:hAnsi="方正仿宋_GB2312" w:eastAsia="方正仿宋_GB2312" w:cs="方正仿宋_GB2312"/>
                <w:bCs/>
                <w:sz w:val="28"/>
                <w:szCs w:val="28"/>
                <w:highlight w:val="none"/>
                <w:lang w:val="en-US" w:eastAsia="zh-CN"/>
              </w:rPr>
              <w:t>2</w:t>
            </w:r>
            <w:r>
              <w:rPr>
                <w:rFonts w:hint="eastAsia" w:ascii="方正仿宋_GB2312" w:hAnsi="方正仿宋_GB2312" w:eastAsia="方正仿宋_GB2312" w:cs="方正仿宋_GB2312"/>
                <w:bCs/>
                <w:sz w:val="28"/>
                <w:szCs w:val="28"/>
                <w:highlight w:val="none"/>
                <w:lang w:eastAsia="zh-CN"/>
              </w:rPr>
              <w:t>）</w:t>
            </w:r>
            <w:r>
              <w:rPr>
                <w:rFonts w:hint="eastAsia" w:ascii="方正仿宋_GB2312" w:hAnsi="方正仿宋_GB2312" w:eastAsia="方正仿宋_GB2312" w:cs="方正仿宋_GB2312"/>
                <w:bCs/>
                <w:sz w:val="28"/>
                <w:szCs w:val="28"/>
                <w:highlight w:val="none"/>
              </w:rPr>
              <w:t>对在“信用中国”网站(www.creditchina.gov.cn)、中国政府采购网(www.ccgp.gov.cn)等渠道列入失信被执行人、重大税收违法案件当事人名单、政府采购严重违法失信行为记录名单等的供应商，不得参与本采购活动</w:t>
            </w:r>
            <w:r>
              <w:rPr>
                <w:rFonts w:hint="eastAsia" w:ascii="方正仿宋_GB2312" w:hAnsi="方正仿宋_GB2312" w:eastAsia="方正仿宋_GB2312" w:cs="方正仿宋_GB2312"/>
                <w:bCs/>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jc w:val="lef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bCs/>
                <w:sz w:val="28"/>
                <w:szCs w:val="28"/>
                <w:highlight w:val="none"/>
                <w:lang w:val="en-US" w:eastAsia="zh-CN"/>
              </w:rPr>
              <w:t>（3）</w:t>
            </w:r>
            <w:r>
              <w:rPr>
                <w:rFonts w:hint="eastAsia" w:ascii="方正仿宋_GB2312" w:hAnsi="方正仿宋_GB2312" w:eastAsia="方正仿宋_GB2312" w:cs="方正仿宋_GB2312"/>
                <w:bCs/>
                <w:sz w:val="28"/>
                <w:szCs w:val="28"/>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3</w:t>
            </w:r>
          </w:p>
        </w:tc>
        <w:tc>
          <w:tcPr>
            <w:tcW w:w="1845" w:type="dxa"/>
            <w:noWrap w:val="0"/>
            <w:vAlign w:val="center"/>
          </w:tcPr>
          <w:p>
            <w:pPr>
              <w:pStyle w:val="16"/>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报价</w:t>
            </w:r>
          </w:p>
        </w:tc>
        <w:tc>
          <w:tcPr>
            <w:tcW w:w="7407" w:type="dxa"/>
            <w:noWrap w:val="0"/>
            <w:vAlign w:val="center"/>
          </w:tcPr>
          <w:p>
            <w:pPr>
              <w:pStyle w:val="16"/>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竞标人须就《采购项目需求一览表》中所有采购服务内容作完整唯一报价。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4</w:t>
            </w:r>
          </w:p>
        </w:tc>
        <w:tc>
          <w:tcPr>
            <w:tcW w:w="1845" w:type="dxa"/>
            <w:noWrap w:val="0"/>
            <w:vAlign w:val="center"/>
          </w:tcPr>
          <w:p>
            <w:pPr>
              <w:pStyle w:val="5"/>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响应文件</w:t>
            </w:r>
          </w:p>
          <w:p>
            <w:pPr>
              <w:pStyle w:val="5"/>
              <w:keepNext w:val="0"/>
              <w:keepLines w:val="0"/>
              <w:pageBreakBefore w:val="0"/>
              <w:shd w:val="clear"/>
              <w:kinsoku/>
              <w:wordWrap/>
              <w:overflowPunct/>
              <w:topLinePunct w:val="0"/>
              <w:autoSpaceDE/>
              <w:autoSpaceDN/>
              <w:bidi w:val="0"/>
              <w:spacing w:line="600" w:lineRule="exact"/>
              <w:jc w:val="center"/>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组成</w:t>
            </w:r>
          </w:p>
        </w:tc>
        <w:tc>
          <w:tcPr>
            <w:tcW w:w="7407" w:type="dxa"/>
            <w:noWrap w:val="0"/>
            <w:vAlign w:val="center"/>
          </w:tcPr>
          <w:p>
            <w:pPr>
              <w:pStyle w:val="5"/>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bCs/>
                <w:sz w:val="28"/>
                <w:szCs w:val="28"/>
                <w:highlight w:val="none"/>
                <w:lang w:val="en-US" w:eastAsia="zh-CN"/>
              </w:rPr>
              <w:t>（1）</w:t>
            </w:r>
            <w:r>
              <w:rPr>
                <w:rFonts w:hint="eastAsia" w:ascii="方正仿宋_GB2312" w:hAnsi="方正仿宋_GB2312" w:eastAsia="方正仿宋_GB2312" w:cs="方正仿宋_GB2312"/>
                <w:sz w:val="28"/>
                <w:szCs w:val="28"/>
                <w:highlight w:val="none"/>
                <w:lang w:val="en-US" w:eastAsia="zh-CN"/>
              </w:rPr>
              <w:t>投标文件需密封在同一密封袋上加盖投标人印章；</w:t>
            </w:r>
          </w:p>
          <w:p>
            <w:pPr>
              <w:pStyle w:val="5"/>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（2）法定代表人资格证明书、法定代表人授权委托书、企业相关资质资料副本或复印件均需加盖公章；</w:t>
            </w:r>
          </w:p>
          <w:p>
            <w:pPr>
              <w:pStyle w:val="5"/>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注：详见第五章“响应文件格式”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5</w:t>
            </w:r>
          </w:p>
        </w:tc>
        <w:tc>
          <w:tcPr>
            <w:tcW w:w="1845" w:type="dxa"/>
            <w:noWrap w:val="0"/>
            <w:vAlign w:val="center"/>
          </w:tcPr>
          <w:p>
            <w:pPr>
              <w:pStyle w:val="5"/>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响应文件</w:t>
            </w:r>
          </w:p>
        </w:tc>
        <w:tc>
          <w:tcPr>
            <w:tcW w:w="7407" w:type="dxa"/>
            <w:noWrap w:val="0"/>
            <w:vAlign w:val="center"/>
          </w:tcPr>
          <w:p>
            <w:pPr>
              <w:pStyle w:val="5"/>
              <w:pageBreakBefore w:val="0"/>
              <w:shd w:val="clear"/>
              <w:kinsoku/>
              <w:wordWrap/>
              <w:overflowPunct/>
              <w:topLinePunct w:val="0"/>
              <w:bidi w:val="0"/>
              <w:spacing w:line="600" w:lineRule="exact"/>
              <w:jc w:val="left"/>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正本一份，副本两份。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912" w:type="dxa"/>
            <w:shd w:val="clear" w:color="auto" w:fill="auto"/>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6</w:t>
            </w:r>
          </w:p>
        </w:tc>
        <w:tc>
          <w:tcPr>
            <w:tcW w:w="1845" w:type="dxa"/>
            <w:shd w:val="clear" w:color="auto" w:fill="FFFFFF"/>
            <w:noWrap w:val="0"/>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文件递交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方正仿宋_GB2312" w:hAnsi="方正仿宋_GB2312" w:eastAsia="方正仿宋_GB2312" w:cs="方正仿宋_GB2312"/>
                <w:sz w:val="28"/>
                <w:szCs w:val="28"/>
                <w:highlight w:val="none"/>
                <w:lang w:val="en-US"/>
              </w:rPr>
            </w:pPr>
            <w:r>
              <w:rPr>
                <w:rFonts w:hint="eastAsia" w:ascii="方正仿宋_GB2312" w:hAnsi="方正仿宋_GB2312" w:eastAsia="方正仿宋_GB2312" w:cs="方正仿宋_GB2312"/>
                <w:sz w:val="28"/>
                <w:szCs w:val="28"/>
                <w:highlight w:val="none"/>
                <w:lang w:val="en-US" w:eastAsia="zh-CN"/>
              </w:rPr>
              <w:t>时间及地址</w:t>
            </w:r>
          </w:p>
        </w:tc>
        <w:tc>
          <w:tcPr>
            <w:tcW w:w="7407" w:type="dxa"/>
            <w:shd w:val="clear" w:color="auto" w:fill="FFFFFF"/>
            <w:noWrap w:val="0"/>
            <w:vAlign w:val="center"/>
          </w:tcPr>
          <w:p>
            <w:pPr>
              <w:pStyle w:val="16"/>
              <w:keepNext w:val="0"/>
              <w:keepLines w:val="0"/>
              <w:pageBreakBefore w:val="0"/>
              <w:shd w:val="clear"/>
              <w:kinsoku/>
              <w:wordWrap/>
              <w:overflowPunct/>
              <w:topLinePunct w:val="0"/>
              <w:autoSpaceDE/>
              <w:autoSpaceDN/>
              <w:bidi w:val="0"/>
              <w:adjustRightInd/>
              <w:snapToGrid/>
              <w:spacing w:line="600" w:lineRule="exact"/>
              <w:jc w:val="left"/>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截止时间：202</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 xml:space="preserve"> 9 </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 xml:space="preserve"> 3 </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lang w:val="en-US" w:eastAsia="zh-CN"/>
              </w:rPr>
              <w:t xml:space="preserve"> 8  </w:t>
            </w:r>
            <w:r>
              <w:rPr>
                <w:rFonts w:hint="eastAsia" w:ascii="方正仿宋_GB2312" w:hAnsi="方正仿宋_GB2312" w:eastAsia="方正仿宋_GB2312" w:cs="方正仿宋_GB2312"/>
                <w:sz w:val="28"/>
                <w:szCs w:val="28"/>
                <w:highlight w:val="none"/>
              </w:rPr>
              <w:t>时</w:t>
            </w:r>
            <w:r>
              <w:rPr>
                <w:rFonts w:hint="eastAsia" w:ascii="方正仿宋_GB2312" w:hAnsi="方正仿宋_GB2312" w:eastAsia="方正仿宋_GB2312" w:cs="方正仿宋_GB2312"/>
                <w:sz w:val="28"/>
                <w:szCs w:val="28"/>
                <w:highlight w:val="none"/>
                <w:lang w:val="en-US" w:eastAsia="zh-CN"/>
              </w:rPr>
              <w:t xml:space="preserve">  30 </w:t>
            </w:r>
            <w:r>
              <w:rPr>
                <w:rFonts w:hint="eastAsia" w:ascii="方正仿宋_GB2312" w:hAnsi="方正仿宋_GB2312" w:eastAsia="方正仿宋_GB2312" w:cs="方正仿宋_GB2312"/>
                <w:sz w:val="28"/>
                <w:szCs w:val="28"/>
                <w:highlight w:val="none"/>
              </w:rPr>
              <w:t>分前</w:t>
            </w:r>
            <w:r>
              <w:rPr>
                <w:rFonts w:hint="eastAsia" w:ascii="方正仿宋_GB2312" w:hAnsi="方正仿宋_GB2312" w:eastAsia="方正仿宋_GB2312" w:cs="方正仿宋_GB2312"/>
                <w:sz w:val="28"/>
                <w:szCs w:val="28"/>
                <w:highlight w:val="none"/>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kinsoku/>
              <w:wordWrap/>
              <w:overflowPunct/>
              <w:topLinePunct w:val="0"/>
              <w:autoSpaceDE/>
              <w:autoSpaceDN/>
              <w:bidi w:val="0"/>
              <w:adjustRightInd/>
              <w:snapToGrid/>
              <w:spacing w:before="0" w:beforeAutospacing="0" w:after="0" w:afterAutospacing="0" w:line="600" w:lineRule="exact"/>
              <w:ind w:right="0"/>
              <w:jc w:val="lef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地址：</w:t>
            </w:r>
            <w:r>
              <w:rPr>
                <w:rFonts w:hint="eastAsia" w:ascii="方正仿宋_GB2312" w:hAnsi="方正仿宋_GB2312" w:eastAsia="方正仿宋_GB2312" w:cs="方正仿宋_GB2312"/>
                <w:sz w:val="28"/>
                <w:szCs w:val="28"/>
                <w:highlight w:val="none"/>
                <w:lang w:val="en-US" w:eastAsia="zh-CN"/>
              </w:rPr>
              <w:t>南宁市青秀区会展路18号会展大厦11楼</w:t>
            </w:r>
            <w:r>
              <w:rPr>
                <w:rFonts w:hint="eastAsia" w:ascii="方正仿宋_GB2312" w:hAnsi="方正仿宋_GB2312" w:eastAsia="方正仿宋_GB2312" w:cs="方正仿宋_GB2312"/>
                <w:i w:val="0"/>
                <w:iCs w:val="0"/>
                <w:caps w:val="0"/>
                <w:color w:val="333333"/>
                <w:spacing w:val="0"/>
                <w:kern w:val="0"/>
                <w:sz w:val="28"/>
                <w:szCs w:val="28"/>
                <w:highlight w:val="none"/>
                <w:shd w:val="clear" w:color="auto" w:fill="FFFFFF"/>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jc w:val="center"/>
        </w:trPr>
        <w:tc>
          <w:tcPr>
            <w:tcW w:w="912" w:type="dxa"/>
            <w:noWrap w:val="0"/>
            <w:vAlign w:val="center"/>
          </w:tcPr>
          <w:p>
            <w:pPr>
              <w:pStyle w:val="5"/>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7</w:t>
            </w:r>
          </w:p>
        </w:tc>
        <w:tc>
          <w:tcPr>
            <w:tcW w:w="1845" w:type="dxa"/>
            <w:noWrap w:val="0"/>
            <w:vAlign w:val="center"/>
          </w:tcPr>
          <w:p>
            <w:pPr>
              <w:pStyle w:val="16"/>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文件有效期</w:t>
            </w:r>
          </w:p>
        </w:tc>
        <w:tc>
          <w:tcPr>
            <w:tcW w:w="7407" w:type="dxa"/>
            <w:noWrap w:val="0"/>
            <w:vAlign w:val="center"/>
          </w:tcPr>
          <w:p>
            <w:pPr>
              <w:pStyle w:val="16"/>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响应文件递交截止</w:t>
            </w:r>
            <w:r>
              <w:rPr>
                <w:rFonts w:hint="eastAsia" w:ascii="方正仿宋_GB2312" w:hAnsi="方正仿宋_GB2312" w:eastAsia="方正仿宋_GB2312" w:cs="方正仿宋_GB2312"/>
                <w:sz w:val="28"/>
                <w:szCs w:val="28"/>
                <w:highlight w:val="none"/>
                <w:lang w:val="en-US" w:eastAsia="zh-CN"/>
              </w:rPr>
              <w:t>之日起20</w:t>
            </w:r>
            <w:r>
              <w:rPr>
                <w:rFonts w:hint="eastAsia" w:ascii="方正仿宋_GB2312" w:hAnsi="方正仿宋_GB2312" w:eastAsia="方正仿宋_GB2312" w:cs="方正仿宋_GB2312"/>
                <w:sz w:val="28"/>
                <w:szCs w:val="28"/>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912" w:type="dxa"/>
            <w:noWrap w:val="0"/>
            <w:vAlign w:val="center"/>
          </w:tcPr>
          <w:p>
            <w:pPr>
              <w:pStyle w:val="16"/>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8</w:t>
            </w:r>
          </w:p>
        </w:tc>
        <w:tc>
          <w:tcPr>
            <w:tcW w:w="1845" w:type="dxa"/>
            <w:noWrap w:val="0"/>
            <w:vAlign w:val="center"/>
          </w:tcPr>
          <w:p>
            <w:pPr>
              <w:pStyle w:val="5"/>
              <w:keepNext w:val="0"/>
              <w:keepLines w:val="0"/>
              <w:pageBreakBefore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磋商时间</w:t>
            </w:r>
          </w:p>
          <w:p>
            <w:pPr>
              <w:pStyle w:val="5"/>
              <w:keepNext w:val="0"/>
              <w:keepLines w:val="0"/>
              <w:pageBreakBefore w:val="0"/>
              <w:shd w:val="clear"/>
              <w:kinsoku/>
              <w:wordWrap/>
              <w:overflowPunct/>
              <w:topLinePunct w:val="0"/>
              <w:autoSpaceDE/>
              <w:autoSpaceDN/>
              <w:bidi w:val="0"/>
              <w:spacing w:line="600" w:lineRule="exact"/>
              <w:jc w:val="center"/>
              <w:textAlignment w:val="auto"/>
              <w:rPr>
                <w:rFonts w:hint="default"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及地点</w:t>
            </w:r>
          </w:p>
        </w:tc>
        <w:tc>
          <w:tcPr>
            <w:tcW w:w="7407" w:type="dxa"/>
            <w:noWrap w:val="0"/>
            <w:vAlign w:val="center"/>
          </w:tcPr>
          <w:p>
            <w:pPr>
              <w:pStyle w:val="5"/>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磋商时间：202</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rPr>
              <w:t>年</w:t>
            </w:r>
            <w:r>
              <w:rPr>
                <w:rFonts w:hint="eastAsia" w:ascii="方正仿宋_GB2312" w:hAnsi="方正仿宋_GB2312" w:eastAsia="方正仿宋_GB2312" w:cs="方正仿宋_GB2312"/>
                <w:sz w:val="28"/>
                <w:szCs w:val="28"/>
                <w:highlight w:val="none"/>
                <w:lang w:val="en-US" w:eastAsia="zh-CN"/>
              </w:rPr>
              <w:t xml:space="preserve"> 9 </w:t>
            </w:r>
            <w:r>
              <w:rPr>
                <w:rFonts w:hint="eastAsia" w:ascii="方正仿宋_GB2312" w:hAnsi="方正仿宋_GB2312" w:eastAsia="方正仿宋_GB2312" w:cs="方正仿宋_GB2312"/>
                <w:sz w:val="28"/>
                <w:szCs w:val="28"/>
                <w:highlight w:val="none"/>
              </w:rPr>
              <w:t>月</w:t>
            </w:r>
            <w:r>
              <w:rPr>
                <w:rFonts w:hint="eastAsia" w:ascii="方正仿宋_GB2312" w:hAnsi="方正仿宋_GB2312" w:eastAsia="方正仿宋_GB2312" w:cs="方正仿宋_GB2312"/>
                <w:sz w:val="28"/>
                <w:szCs w:val="28"/>
                <w:highlight w:val="none"/>
                <w:lang w:val="en-US" w:eastAsia="zh-CN"/>
              </w:rPr>
              <w:t xml:space="preserve"> </w:t>
            </w:r>
            <w:r>
              <w:rPr>
                <w:rFonts w:hint="eastAsia" w:ascii="Times New Roman" w:hAnsi="Times New Roman" w:eastAsia="方正仿宋_GB2312" w:cs="Times New Roman"/>
                <w:sz w:val="28"/>
                <w:szCs w:val="28"/>
                <w:highlight w:val="none"/>
                <w:lang w:val="en-US" w:eastAsia="zh-CN"/>
              </w:rPr>
              <w:t xml:space="preserve">3 </w:t>
            </w:r>
            <w:r>
              <w:rPr>
                <w:rFonts w:hint="eastAsia" w:ascii="方正仿宋_GB2312" w:hAnsi="方正仿宋_GB2312" w:eastAsia="方正仿宋_GB2312" w:cs="方正仿宋_GB2312"/>
                <w:sz w:val="28"/>
                <w:szCs w:val="28"/>
                <w:highlight w:val="none"/>
              </w:rPr>
              <w:t>日</w:t>
            </w:r>
            <w:r>
              <w:rPr>
                <w:rFonts w:hint="eastAsia" w:ascii="方正仿宋_GB2312" w:hAnsi="方正仿宋_GB2312" w:eastAsia="方正仿宋_GB2312" w:cs="方正仿宋_GB2312"/>
                <w:sz w:val="28"/>
                <w:szCs w:val="28"/>
                <w:highlight w:val="none"/>
                <w:lang w:val="en-US" w:eastAsia="zh-CN"/>
              </w:rPr>
              <w:t xml:space="preserve"> 9 </w:t>
            </w:r>
            <w:r>
              <w:rPr>
                <w:rFonts w:hint="eastAsia" w:ascii="方正仿宋_GB2312" w:hAnsi="方正仿宋_GB2312" w:eastAsia="方正仿宋_GB2312" w:cs="方正仿宋_GB2312"/>
                <w:sz w:val="28"/>
                <w:szCs w:val="28"/>
                <w:highlight w:val="none"/>
              </w:rPr>
              <w:t>时</w:t>
            </w:r>
            <w:r>
              <w:rPr>
                <w:rFonts w:hint="eastAsia" w:ascii="方正仿宋_GB2312" w:hAnsi="方正仿宋_GB2312" w:eastAsia="方正仿宋_GB2312" w:cs="方正仿宋_GB2312"/>
                <w:sz w:val="28"/>
                <w:szCs w:val="28"/>
                <w:highlight w:val="none"/>
                <w:lang w:val="en-US" w:eastAsia="zh-CN"/>
              </w:rPr>
              <w:t xml:space="preserve"> 00 </w:t>
            </w:r>
            <w:r>
              <w:rPr>
                <w:rFonts w:hint="eastAsia" w:ascii="方正仿宋_GB2312" w:hAnsi="方正仿宋_GB2312" w:eastAsia="方正仿宋_GB2312" w:cs="方正仿宋_GB2312"/>
                <w:sz w:val="28"/>
                <w:szCs w:val="28"/>
                <w:highlight w:val="none"/>
              </w:rPr>
              <w:t>分</w:t>
            </w:r>
          </w:p>
          <w:p>
            <w:pPr>
              <w:pStyle w:val="5"/>
              <w:pageBreakBefore w:val="0"/>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28"/>
                <w:szCs w:val="28"/>
                <w:highlight w:val="none"/>
                <w:lang w:eastAsia="zh-CN"/>
              </w:rPr>
            </w:pP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2</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rPr>
              <w:t>地点</w:t>
            </w:r>
            <w:r>
              <w:rPr>
                <w:rFonts w:hint="eastAsia" w:ascii="方正仿宋_GB2312" w:hAnsi="方正仿宋_GB2312" w:eastAsia="方正仿宋_GB2312" w:cs="方正仿宋_GB2312"/>
                <w:sz w:val="28"/>
                <w:szCs w:val="28"/>
                <w:highlight w:val="none"/>
                <w:lang w:eastAsia="zh-CN"/>
              </w:rPr>
              <w:t>：</w:t>
            </w:r>
            <w:r>
              <w:rPr>
                <w:rFonts w:hint="eastAsia" w:ascii="方正仿宋_GB2312" w:hAnsi="方正仿宋_GB2312" w:eastAsia="方正仿宋_GB2312" w:cs="方正仿宋_GB2312"/>
                <w:sz w:val="28"/>
                <w:szCs w:val="28"/>
                <w:highlight w:val="none"/>
                <w:lang w:val="en-US" w:eastAsia="zh-CN"/>
              </w:rPr>
              <w:t>南宁市青秀区会展路18号会展大厦11楼</w:t>
            </w:r>
          </w:p>
        </w:tc>
      </w:tr>
    </w:tbl>
    <w:p>
      <w:pPr>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竞标人须知</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一、总　则</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1. 适用范围</w:t>
      </w:r>
    </w:p>
    <w:p>
      <w:pPr>
        <w:keepNext w:val="0"/>
        <w:keepLines w:val="0"/>
        <w:pageBreakBefore w:val="0"/>
        <w:widowControl w:val="0"/>
        <w:shd w:val="clear"/>
        <w:kinsoku/>
        <w:wordWrap/>
        <w:overflowPunct/>
        <w:topLinePunct w:val="0"/>
        <w:autoSpaceDE/>
        <w:autoSpaceDN/>
        <w:bidi w:val="0"/>
        <w:adjustRightInd/>
        <w:snapToGrid w:val="0"/>
        <w:spacing w:before="159" w:beforeLines="50" w:line="600" w:lineRule="exact"/>
        <w:ind w:firstLine="450" w:firstLineChars="150"/>
        <w:textAlignment w:val="auto"/>
        <w:rPr>
          <w:rFonts w:hint="default"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1.1项目名称：</w:t>
      </w:r>
      <w:r>
        <w:rPr>
          <w:rFonts w:hint="default" w:ascii="方正仿宋_GB2312" w:hAnsi="方正仿宋_GB2312" w:eastAsia="方正仿宋_GB2312" w:cs="方正仿宋_GB2312"/>
          <w:sz w:val="30"/>
          <w:szCs w:val="30"/>
          <w:highlight w:val="none"/>
        </w:rPr>
        <w:t>第19届中国—东盟博览会</w:t>
      </w:r>
      <w:r>
        <w:rPr>
          <w:rFonts w:hint="default" w:ascii="方正仿宋_GB2312" w:hAnsi="方正仿宋_GB2312" w:eastAsia="方正仿宋_GB2312" w:cs="方正仿宋_GB2312"/>
          <w:sz w:val="30"/>
          <w:szCs w:val="30"/>
          <w:highlight w:val="none"/>
          <w:lang w:eastAsia="zh-CN"/>
        </w:rPr>
        <w:t>金融机构</w:t>
      </w:r>
      <w:r>
        <w:rPr>
          <w:rFonts w:hint="eastAsia" w:ascii="方正仿宋_GB2312" w:hAnsi="方正仿宋_GB2312" w:eastAsia="方正仿宋_GB2312" w:cs="方正仿宋_GB2312"/>
          <w:sz w:val="30"/>
          <w:szCs w:val="30"/>
          <w:highlight w:val="none"/>
          <w:lang w:val="en-US" w:eastAsia="zh-CN"/>
        </w:rPr>
        <w:t>展位设计及搭建服务</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本文件仅适用于本文件中所叙述的</w:t>
      </w:r>
      <w:r>
        <w:rPr>
          <w:rFonts w:hint="eastAsia" w:ascii="方正仿宋_GB2312" w:hAnsi="方正仿宋_GB2312" w:eastAsia="方正仿宋_GB2312" w:cs="方正仿宋_GB2312"/>
          <w:sz w:val="30"/>
          <w:szCs w:val="30"/>
          <w:highlight w:val="none"/>
          <w:lang w:val="en-US" w:eastAsia="zh-CN"/>
        </w:rPr>
        <w:t>设计、</w:t>
      </w:r>
      <w:r>
        <w:rPr>
          <w:rFonts w:hint="eastAsia" w:ascii="方正仿宋_GB2312" w:hAnsi="方正仿宋_GB2312" w:eastAsia="方正仿宋_GB2312" w:cs="方正仿宋_GB2312"/>
          <w:sz w:val="30"/>
          <w:szCs w:val="30"/>
          <w:highlight w:val="none"/>
          <w:lang w:eastAsia="zh-CN"/>
        </w:rPr>
        <w:t>搭建服务</w:t>
      </w:r>
      <w:r>
        <w:rPr>
          <w:rFonts w:hint="eastAsia" w:ascii="方正仿宋_GB2312" w:hAnsi="方正仿宋_GB2312" w:eastAsia="方正仿宋_GB2312" w:cs="方正仿宋_GB2312"/>
          <w:sz w:val="30"/>
          <w:szCs w:val="30"/>
          <w:highlight w:val="none"/>
        </w:rPr>
        <w:t>类招标采购项目。</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2. 定义</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2.1“采购人”是指：</w:t>
      </w:r>
      <w:r>
        <w:rPr>
          <w:rFonts w:hint="eastAsia" w:ascii="方正仿宋_GB2312" w:hAnsi="方正仿宋_GB2312" w:eastAsia="方正仿宋_GB2312" w:cs="方正仿宋_GB2312"/>
          <w:color w:val="auto"/>
          <w:sz w:val="30"/>
          <w:szCs w:val="30"/>
          <w:highlight w:val="none"/>
          <w:lang w:eastAsia="zh-CN"/>
        </w:rPr>
        <w:t>广西东博会国际会展有限公司</w:t>
      </w:r>
      <w:r>
        <w:rPr>
          <w:rFonts w:hint="eastAsia" w:ascii="方正仿宋_GB2312" w:hAnsi="方正仿宋_GB2312" w:eastAsia="方正仿宋_GB2312" w:cs="方正仿宋_GB2312"/>
          <w:color w:val="auto"/>
          <w:sz w:val="30"/>
          <w:szCs w:val="30"/>
          <w:highlight w:val="none"/>
        </w:rPr>
        <w:t xml:space="preserve">。 </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2.2“竞标人”是指响应本文件要求，参加磋商的法人或者其他组织。如果该竞标人在本次磋商中成交,即成为“成交供应商”。</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color w:val="auto"/>
          <w:sz w:val="30"/>
          <w:szCs w:val="30"/>
          <w:highlight w:val="none"/>
          <w:lang w:val="en-US" w:eastAsia="zh-CN"/>
        </w:rPr>
        <w:t>3</w:t>
      </w:r>
      <w:r>
        <w:rPr>
          <w:rFonts w:hint="eastAsia" w:ascii="方正仿宋_GB2312" w:hAnsi="方正仿宋_GB2312" w:eastAsia="方正仿宋_GB2312" w:cs="方正仿宋_GB2312"/>
          <w:color w:val="auto"/>
          <w:sz w:val="30"/>
          <w:szCs w:val="30"/>
          <w:highlight w:val="none"/>
        </w:rPr>
        <w:t>“竞争性磋商响应文件”是指：竞标人根据本文件要求，编制包含报价、技术和服务等所有内容的文件。</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3. 竞标人的基本条件</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3.1竞标人资格：</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sz w:val="30"/>
          <w:szCs w:val="30"/>
          <w:highlight w:val="none"/>
        </w:rPr>
        <w:t>3.1.1．</w:t>
      </w:r>
      <w:r>
        <w:rPr>
          <w:rFonts w:hint="eastAsia" w:ascii="方正仿宋_GB2312" w:hAnsi="方正仿宋_GB2312" w:eastAsia="方正仿宋_GB2312" w:cs="方正仿宋_GB2312"/>
          <w:sz w:val="30"/>
          <w:szCs w:val="30"/>
          <w:highlight w:val="none"/>
          <w:lang w:val="en-US" w:eastAsia="zh-CN"/>
        </w:rPr>
        <w:t>工商合法注册的独立企业法人，营业执照真实有效，经营范围包含展会及活动搭建服务等业务</w:t>
      </w:r>
      <w:r>
        <w:rPr>
          <w:rFonts w:hint="eastAsia" w:ascii="方正仿宋_GB2312" w:hAnsi="方正仿宋_GB2312" w:eastAsia="方正仿宋_GB2312" w:cs="方正仿宋_GB2312"/>
          <w:bCs/>
          <w:sz w:val="30"/>
          <w:szCs w:val="30"/>
          <w:highlight w:val="none"/>
        </w:rPr>
        <w:t>。</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sz w:val="30"/>
          <w:szCs w:val="30"/>
          <w:highlight w:val="none"/>
        </w:rPr>
        <w:t>3.1.2．</w:t>
      </w:r>
      <w:r>
        <w:rPr>
          <w:rFonts w:hint="eastAsia" w:ascii="方正仿宋_GB2312" w:hAnsi="方正仿宋_GB2312" w:eastAsia="方正仿宋_GB2312" w:cs="方正仿宋_GB2312"/>
          <w:bCs/>
          <w:sz w:val="30"/>
          <w:szCs w:val="30"/>
          <w:highlight w:val="none"/>
        </w:rPr>
        <w:t>失信被执行人、重大税收违法案件当事人名单、政府采购严重违法失信行为记录名单等的供应商，不得参与本采购活动。</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3.1.</w:t>
      </w:r>
      <w:r>
        <w:rPr>
          <w:rFonts w:hint="eastAsia" w:ascii="方正仿宋_GB2312" w:hAnsi="方正仿宋_GB2312" w:eastAsia="方正仿宋_GB2312" w:cs="方正仿宋_GB2312"/>
          <w:sz w:val="30"/>
          <w:szCs w:val="30"/>
          <w:highlight w:val="none"/>
          <w:lang w:val="en-US" w:eastAsia="zh-CN"/>
        </w:rPr>
        <w:t>3</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val="en-US" w:eastAsia="zh-CN"/>
        </w:rPr>
        <w:t>具备中国—东盟博览会特装展位设计及搭建经验</w:t>
      </w:r>
      <w:r>
        <w:rPr>
          <w:rFonts w:hint="eastAsia" w:ascii="方正仿宋_GB2312" w:hAnsi="方正仿宋_GB2312" w:eastAsia="方正仿宋_GB2312" w:cs="方正仿宋_GB2312"/>
          <w:bCs/>
          <w:sz w:val="30"/>
          <w:szCs w:val="30"/>
          <w:highlight w:val="none"/>
        </w:rPr>
        <w:t>。</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sz w:val="30"/>
          <w:szCs w:val="30"/>
          <w:highlight w:val="none"/>
        </w:rPr>
        <w:t>3.1.</w:t>
      </w:r>
      <w:r>
        <w:rPr>
          <w:rFonts w:hint="eastAsia" w:ascii="方正仿宋_GB2312" w:hAnsi="方正仿宋_GB2312" w:eastAsia="方正仿宋_GB2312" w:cs="方正仿宋_GB2312"/>
          <w:sz w:val="30"/>
          <w:szCs w:val="30"/>
          <w:highlight w:val="none"/>
          <w:lang w:val="en-US" w:eastAsia="zh-CN"/>
        </w:rPr>
        <w:t>4</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bCs/>
          <w:sz w:val="30"/>
          <w:szCs w:val="30"/>
          <w:highlight w:val="none"/>
        </w:rPr>
        <w:t>本项目不接受联合体投标。</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4. 竞争性磋商公告、磋商文件的修改</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lang w:eastAsia="zh-CN"/>
        </w:rPr>
      </w:pPr>
      <w:r>
        <w:rPr>
          <w:rFonts w:hint="eastAsia" w:ascii="方正仿宋_GB2312" w:hAnsi="方正仿宋_GB2312" w:eastAsia="方正仿宋_GB2312" w:cs="方正仿宋_GB2312"/>
          <w:sz w:val="30"/>
          <w:szCs w:val="30"/>
          <w:highlight w:val="none"/>
        </w:rPr>
        <w:t>4.1竞争性磋商公告：见202</w:t>
      </w:r>
      <w:r>
        <w:rPr>
          <w:rFonts w:hint="eastAsia" w:ascii="方正仿宋_GB2312" w:hAnsi="方正仿宋_GB2312" w:eastAsia="方正仿宋_GB2312" w:cs="方正仿宋_GB2312"/>
          <w:sz w:val="30"/>
          <w:szCs w:val="30"/>
          <w:highlight w:val="none"/>
          <w:lang w:val="en-US" w:eastAsia="zh-CN"/>
        </w:rPr>
        <w:t>2</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lang w:val="en-US" w:eastAsia="zh-CN"/>
        </w:rPr>
        <w:t>8</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lang w:val="en-US" w:eastAsia="zh-CN"/>
        </w:rPr>
        <w:t>31</w:t>
      </w:r>
      <w:r>
        <w:rPr>
          <w:rFonts w:hint="eastAsia" w:ascii="方正仿宋_GB2312" w:hAnsi="方正仿宋_GB2312" w:eastAsia="方正仿宋_GB2312" w:cs="方正仿宋_GB2312"/>
          <w:sz w:val="30"/>
          <w:szCs w:val="30"/>
          <w:highlight w:val="none"/>
        </w:rPr>
        <w:t>日</w:t>
      </w:r>
      <w:r>
        <w:rPr>
          <w:rFonts w:hint="eastAsia" w:ascii="方正仿宋_GB2312" w:hAnsi="方正仿宋_GB2312" w:eastAsia="方正仿宋_GB2312" w:cs="方正仿宋_GB2312"/>
          <w:sz w:val="30"/>
          <w:szCs w:val="30"/>
          <w:highlight w:val="none"/>
          <w:lang w:eastAsia="zh-CN"/>
        </w:rPr>
        <w:t>广西</w:t>
      </w:r>
      <w:r>
        <w:rPr>
          <w:rFonts w:hint="eastAsia" w:ascii="方正仿宋_GB2312" w:hAnsi="方正仿宋_GB2312" w:eastAsia="方正仿宋_GB2312" w:cs="方正仿宋_GB2312"/>
          <w:sz w:val="30"/>
          <w:szCs w:val="30"/>
          <w:highlight w:val="none"/>
          <w:lang w:val="en-US" w:eastAsia="zh-CN"/>
        </w:rPr>
        <w:t>国际博览集团有限公司</w:t>
      </w:r>
      <w:r>
        <w:rPr>
          <w:rFonts w:hint="eastAsia" w:ascii="方正仿宋_GB2312" w:hAnsi="方正仿宋_GB2312" w:eastAsia="方正仿宋_GB2312" w:cs="方正仿宋_GB2312"/>
          <w:sz w:val="30"/>
          <w:szCs w:val="30"/>
          <w:highlight w:val="none"/>
        </w:rPr>
        <w:t>官方网站（</w:t>
      </w:r>
      <w:r>
        <w:rPr>
          <w:rFonts w:hint="eastAsia" w:ascii="方正仿宋_GB2312" w:hAnsi="方正仿宋_GB2312" w:eastAsia="方正仿宋_GB2312" w:cs="方正仿宋_GB2312"/>
          <w:sz w:val="30"/>
          <w:szCs w:val="30"/>
          <w:highlight w:val="none"/>
          <w:lang w:val="en-US" w:eastAsia="zh-CN"/>
        </w:rPr>
        <w:t>https://www.gxexpogp.cn/</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eastAsia="zh-CN"/>
        </w:rPr>
        <w:t>。</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Cs/>
          <w:sz w:val="30"/>
          <w:szCs w:val="30"/>
          <w:highlight w:val="none"/>
        </w:rPr>
        <w:t>4.2</w:t>
      </w:r>
      <w:r>
        <w:rPr>
          <w:rFonts w:hint="eastAsia" w:ascii="方正仿宋_GB2312" w:hAnsi="方正仿宋_GB2312" w:eastAsia="方正仿宋_GB2312" w:cs="方正仿宋_GB2312"/>
          <w:sz w:val="30"/>
          <w:szCs w:val="30"/>
          <w:highlight w:val="none"/>
        </w:rPr>
        <w:t>磋商文件的澄清和修改：</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4.2.1</w:t>
      </w:r>
      <w:r>
        <w:rPr>
          <w:rFonts w:hint="eastAsia" w:ascii="方正仿宋_GB2312" w:hAnsi="方正仿宋_GB2312" w:eastAsia="方正仿宋_GB2312" w:cs="方正仿宋_GB2312"/>
          <w:bCs/>
          <w:sz w:val="30"/>
          <w:szCs w:val="30"/>
          <w:highlight w:val="none"/>
        </w:rPr>
        <w:t>竞标人应认真审核《采购项目需求》中的技术参数、配置及要求，如发现表中技术参数、配置有误或要求不合理的，竞标人必须在规定的时间前要求澄清，否则，由此产生的后果由竞标人负责。</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4.2.2任何要求澄清磋商文件的竞标人，均应在竞标截止日期两日前的正常工作时间以传真等书面形式通知</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，同时认定其他澄清方式为无效。</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将以书面形式予以答复。</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4.2.3</w:t>
      </w:r>
      <w:r>
        <w:rPr>
          <w:rFonts w:hint="eastAsia" w:ascii="方正仿宋_GB2312" w:hAnsi="方正仿宋_GB2312" w:eastAsia="方正仿宋_GB2312" w:cs="方正仿宋_GB2312"/>
          <w:sz w:val="30"/>
          <w:szCs w:val="30"/>
          <w:highlight w:val="none"/>
          <w:lang w:eastAsia="zh-CN"/>
        </w:rPr>
        <w:t>采购人</w:t>
      </w:r>
      <w:r>
        <w:rPr>
          <w:rFonts w:hint="eastAsia" w:ascii="方正仿宋_GB2312" w:hAnsi="方正仿宋_GB2312" w:eastAsia="方正仿宋_GB2312" w:cs="方正仿宋_GB2312"/>
          <w:sz w:val="30"/>
          <w:szCs w:val="30"/>
          <w:highlight w:val="none"/>
        </w:rPr>
        <w:t>可视具体情况，延长竞标截止时间和开标时间。</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二、竞争性磋商响应文件的编制</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 竞争性磋商响应文件编制基本要求</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5.1竞标人对竞争性磋商响应文件的编制应按要求装订和封装。</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5.2竞标人提交的竞争性磋商响应文件以及竞标人与采购人就有关磋商的所有来往函电均应使用中文。竞标人提交的支持文件和印刷的文献可以使用别的语言，但其相应内容必须附有中文翻译文本，在解释竞争性磋商响应文件时以翻译文本为主。</w:t>
      </w:r>
    </w:p>
    <w:p>
      <w:pPr>
        <w:pStyle w:val="5"/>
        <w:keepNext w:val="0"/>
        <w:keepLines w:val="0"/>
        <w:pageBreakBefore w:val="0"/>
        <w:shd w:val="clear"/>
        <w:kinsoku/>
        <w:wordWrap/>
        <w:overflowPunct/>
        <w:topLinePunct w:val="0"/>
        <w:bidi w:val="0"/>
        <w:adjustRightInd w:val="0"/>
        <w:snapToGrid w:val="0"/>
        <w:spacing w:line="600" w:lineRule="exact"/>
        <w:ind w:left="2" w:leftChars="1"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5.3竞标人应认真阅读并充分理解本文件的全部内容（包括所有的补充、修改内容），承诺并履行本文件中各项条款规定及要求。对竞争性磋商文件的实质性要求和条件作出响应是指竞标人必须对竞争性磋商文件标注★号或必须满足的技术参数要求、商务条款及其他内容等实质性要求和条件</w:t>
      </w:r>
      <w:r>
        <w:rPr>
          <w:rFonts w:hint="eastAsia" w:ascii="方正仿宋_GB2312" w:hAnsi="方正仿宋_GB2312" w:eastAsia="方正仿宋_GB2312" w:cs="方正仿宋_GB2312"/>
          <w:b/>
          <w:sz w:val="30"/>
          <w:szCs w:val="30"/>
          <w:highlight w:val="none"/>
        </w:rPr>
        <w:t>作出满足或者优于原要求和条件的承诺</w:t>
      </w:r>
      <w:r>
        <w:rPr>
          <w:rFonts w:hint="eastAsia" w:ascii="方正仿宋_GB2312" w:hAnsi="方正仿宋_GB2312" w:eastAsia="方正仿宋_GB2312" w:cs="方正仿宋_GB2312"/>
          <w:sz w:val="30"/>
          <w:szCs w:val="30"/>
          <w:highlight w:val="none"/>
        </w:rPr>
        <w:t>。</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5.4竞争性磋商响应文件必须按本文件的全部内容，包括所有的补充通知及附件进行编制。</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5.5如因竞标人只填写和提供了本文件要求的部分内容和附件，而给评审造成困难，其可能导致的结果和责任由竞标人自行承担。</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sz w:val="30"/>
          <w:szCs w:val="30"/>
          <w:highlight w:val="none"/>
        </w:rPr>
        <w:t>5.6竞争性磋商响应文件组成。</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5.6.1价格文件</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val="0"/>
          <w:bCs w:val="0"/>
          <w:color w:val="auto"/>
          <w:sz w:val="30"/>
          <w:szCs w:val="30"/>
          <w:highlight w:val="none"/>
        </w:rPr>
        <w:t>1）</w:t>
      </w:r>
      <w:r>
        <w:rPr>
          <w:rFonts w:hint="eastAsia" w:ascii="方正仿宋_GB2312" w:hAnsi="方正仿宋_GB2312" w:eastAsia="方正仿宋_GB2312" w:cs="方正仿宋_GB2312"/>
          <w:b/>
          <w:bCs/>
          <w:color w:val="auto"/>
          <w:sz w:val="30"/>
          <w:szCs w:val="30"/>
          <w:highlight w:val="none"/>
        </w:rPr>
        <w:t>报价表</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附件二）；</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b/>
          <w:bCs/>
          <w:color w:val="auto"/>
          <w:sz w:val="30"/>
          <w:szCs w:val="30"/>
          <w:highlight w:val="none"/>
        </w:rPr>
        <w:t>5.6.2 商务技术文件</w:t>
      </w:r>
      <w:r>
        <w:rPr>
          <w:rFonts w:hint="eastAsia" w:ascii="方正仿宋_GB2312" w:hAnsi="方正仿宋_GB2312" w:eastAsia="方正仿宋_GB2312" w:cs="方正仿宋_GB2312"/>
          <w:color w:val="auto"/>
          <w:sz w:val="30"/>
          <w:szCs w:val="30"/>
          <w:highlight w:val="none"/>
        </w:rPr>
        <w:t xml:space="preserve">（应该有的必须提供,如未提供,磋商小组有权拒绝其竞争性磋商响应文件） </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w:t>
      </w:r>
      <w:r>
        <w:rPr>
          <w:rFonts w:hint="eastAsia" w:ascii="方正仿宋_GB2312" w:hAnsi="方正仿宋_GB2312" w:eastAsia="方正仿宋_GB2312" w:cs="方正仿宋_GB2312"/>
          <w:b/>
          <w:color w:val="auto"/>
          <w:sz w:val="30"/>
          <w:szCs w:val="30"/>
          <w:highlight w:val="none"/>
        </w:rPr>
        <w:t>磋商书</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附件一）；</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2）</w:t>
      </w:r>
      <w:r>
        <w:rPr>
          <w:rFonts w:hint="eastAsia" w:ascii="方正仿宋_GB2312" w:hAnsi="方正仿宋_GB2312" w:eastAsia="方正仿宋_GB2312" w:cs="方正仿宋_GB2312"/>
          <w:b/>
          <w:color w:val="auto"/>
          <w:sz w:val="30"/>
          <w:szCs w:val="30"/>
          <w:highlight w:val="none"/>
        </w:rPr>
        <w:t>服务</w:t>
      </w:r>
      <w:r>
        <w:rPr>
          <w:rFonts w:hint="eastAsia" w:ascii="方正仿宋_GB2312" w:hAnsi="方正仿宋_GB2312" w:eastAsia="方正仿宋_GB2312" w:cs="方正仿宋_GB2312"/>
          <w:b/>
          <w:color w:val="auto"/>
          <w:sz w:val="30"/>
          <w:szCs w:val="30"/>
          <w:highlight w:val="none"/>
          <w:lang w:eastAsia="zh-CN"/>
        </w:rPr>
        <w:t>保障</w:t>
      </w:r>
      <w:r>
        <w:rPr>
          <w:rFonts w:hint="eastAsia" w:ascii="方正仿宋_GB2312" w:hAnsi="方正仿宋_GB2312" w:eastAsia="方正仿宋_GB2312" w:cs="方正仿宋_GB2312"/>
          <w:b/>
          <w:color w:val="auto"/>
          <w:sz w:val="30"/>
          <w:szCs w:val="30"/>
          <w:highlight w:val="none"/>
        </w:rPr>
        <w:t>方案</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附件三）；</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3</w:t>
      </w:r>
      <w:r>
        <w:rPr>
          <w:rFonts w:hint="eastAsia" w:ascii="方正仿宋_GB2312" w:hAnsi="方正仿宋_GB2312" w:eastAsia="方正仿宋_GB2312" w:cs="方正仿宋_GB2312"/>
          <w:bCs/>
          <w:color w:val="auto"/>
          <w:sz w:val="30"/>
          <w:szCs w:val="30"/>
          <w:highlight w:val="none"/>
        </w:rPr>
        <w:t>）</w:t>
      </w:r>
      <w:r>
        <w:rPr>
          <w:rFonts w:hint="eastAsia" w:ascii="方正仿宋_GB2312" w:hAnsi="方正仿宋_GB2312" w:eastAsia="方正仿宋_GB2312" w:cs="方正仿宋_GB2312"/>
          <w:b/>
          <w:color w:val="auto"/>
          <w:sz w:val="30"/>
          <w:szCs w:val="30"/>
          <w:highlight w:val="none"/>
          <w:lang w:eastAsia="zh-CN"/>
        </w:rPr>
        <w:t>服务要求</w:t>
      </w:r>
      <w:r>
        <w:rPr>
          <w:rFonts w:hint="eastAsia" w:ascii="方正仿宋_GB2312" w:hAnsi="方正仿宋_GB2312" w:eastAsia="方正仿宋_GB2312" w:cs="方正仿宋_GB2312"/>
          <w:b/>
          <w:color w:val="auto"/>
          <w:sz w:val="30"/>
          <w:szCs w:val="30"/>
          <w:highlight w:val="none"/>
        </w:rPr>
        <w:t>偏离情况说明表</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附件四）；</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w:t>
      </w:r>
      <w:r>
        <w:rPr>
          <w:rFonts w:hint="eastAsia" w:ascii="方正仿宋_GB2312" w:hAnsi="方正仿宋_GB2312" w:eastAsia="方正仿宋_GB2312" w:cs="方正仿宋_GB2312"/>
          <w:b/>
          <w:color w:val="auto"/>
          <w:sz w:val="30"/>
          <w:szCs w:val="30"/>
          <w:highlight w:val="none"/>
        </w:rPr>
        <w:t>法定代表人授权书原件及委托代理人身份证复印件（委托代理时必须提供；法人亲自参加时请提供法人身份证复印件）</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附件五）</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b/>
          <w:color w:val="auto"/>
          <w:sz w:val="30"/>
          <w:szCs w:val="30"/>
          <w:highlight w:val="none"/>
          <w:lang w:val="en-US" w:eastAsia="zh-CN"/>
        </w:rPr>
      </w:pPr>
      <w:r>
        <w:rPr>
          <w:rFonts w:hint="eastAsia" w:ascii="方正仿宋_GB2312" w:hAnsi="方正仿宋_GB2312" w:eastAsia="方正仿宋_GB2312" w:cs="方正仿宋_GB2312"/>
          <w:sz w:val="30"/>
          <w:szCs w:val="30"/>
          <w:highlight w:val="none"/>
        </w:rPr>
        <w:t>5）</w:t>
      </w:r>
      <w:r>
        <w:rPr>
          <w:rFonts w:hint="eastAsia" w:ascii="方正仿宋_GB2312" w:hAnsi="方正仿宋_GB2312" w:eastAsia="方正仿宋_GB2312" w:cs="方正仿宋_GB2312"/>
          <w:b/>
          <w:color w:val="auto"/>
          <w:sz w:val="30"/>
          <w:szCs w:val="30"/>
          <w:highlight w:val="none"/>
        </w:rPr>
        <w:t>法定代表人</w:t>
      </w:r>
      <w:r>
        <w:rPr>
          <w:rFonts w:hint="eastAsia" w:ascii="方正仿宋_GB2312" w:hAnsi="方正仿宋_GB2312" w:eastAsia="方正仿宋_GB2312" w:cs="方正仿宋_GB2312"/>
          <w:b/>
          <w:color w:val="auto"/>
          <w:sz w:val="30"/>
          <w:szCs w:val="30"/>
          <w:highlight w:val="none"/>
          <w:lang w:val="en-US" w:eastAsia="zh-CN"/>
        </w:rPr>
        <w:t>资格证明</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w:t>
      </w:r>
      <w:r>
        <w:rPr>
          <w:rFonts w:hint="eastAsia" w:ascii="方正仿宋_GB2312" w:hAnsi="方正仿宋_GB2312" w:eastAsia="方正仿宋_GB2312" w:cs="方正仿宋_GB2312"/>
          <w:color w:val="auto"/>
          <w:sz w:val="30"/>
          <w:szCs w:val="30"/>
          <w:highlight w:val="none"/>
          <w:lang w:val="en-US" w:eastAsia="zh-CN"/>
        </w:rPr>
        <w:t>六</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eastAsia="zh-CN"/>
        </w:rPr>
        <w:t>；</w:t>
      </w:r>
      <w:r>
        <w:rPr>
          <w:rFonts w:hint="eastAsia" w:ascii="方正仿宋_GB2312" w:hAnsi="方正仿宋_GB2312" w:eastAsia="方正仿宋_GB2312" w:cs="方正仿宋_GB2312"/>
          <w:b/>
          <w:color w:val="auto"/>
          <w:sz w:val="30"/>
          <w:szCs w:val="30"/>
          <w:highlight w:val="none"/>
        </w:rPr>
        <w:t>（必须提供）</w:t>
      </w:r>
    </w:p>
    <w:p>
      <w:pPr>
        <w:keepNext w:val="0"/>
        <w:keepLines w:val="0"/>
        <w:pageBreakBefore w:val="0"/>
        <w:shd w:val="clear"/>
        <w:tabs>
          <w:tab w:val="left" w:pos="1080"/>
          <w:tab w:val="left" w:pos="1808"/>
        </w:tabs>
        <w:kinsoku/>
        <w:wordWrap/>
        <w:overflowPunct/>
        <w:topLinePunct w:val="0"/>
        <w:autoSpaceDE w:val="0"/>
        <w:autoSpaceDN w:val="0"/>
        <w:bidi w:val="0"/>
        <w:adjustRightInd w:val="0"/>
        <w:snapToGrid w:val="0"/>
        <w:spacing w:line="600" w:lineRule="exact"/>
        <w:ind w:firstLine="513" w:firstLineChars="171"/>
        <w:textAlignment w:val="auto"/>
        <w:rPr>
          <w:rFonts w:hint="eastAsia" w:ascii="方正仿宋_GB2312" w:hAnsi="方正仿宋_GB2312" w:eastAsia="方正仿宋_GB2312" w:cs="方正仿宋_GB2312"/>
          <w:b/>
          <w:sz w:val="30"/>
          <w:szCs w:val="30"/>
          <w:highlight w:val="none"/>
        </w:rPr>
      </w:pPr>
      <w:r>
        <w:rPr>
          <w:rFonts w:hint="eastAsia" w:ascii="方正仿宋_GB2312" w:hAnsi="方正仿宋_GB2312" w:eastAsia="方正仿宋_GB2312" w:cs="方正仿宋_GB2312"/>
          <w:kern w:val="0"/>
          <w:sz w:val="30"/>
          <w:szCs w:val="30"/>
          <w:highlight w:val="none"/>
          <w:lang w:val="en-US" w:eastAsia="zh-CN"/>
        </w:rPr>
        <w:t>6</w:t>
      </w:r>
      <w:r>
        <w:rPr>
          <w:rFonts w:hint="eastAsia" w:ascii="方正仿宋_GB2312" w:hAnsi="方正仿宋_GB2312" w:eastAsia="方正仿宋_GB2312" w:cs="方正仿宋_GB2312"/>
          <w:kern w:val="0"/>
          <w:sz w:val="30"/>
          <w:szCs w:val="30"/>
          <w:highlight w:val="none"/>
        </w:rPr>
        <w:t>）</w:t>
      </w:r>
      <w:r>
        <w:rPr>
          <w:rFonts w:hint="eastAsia" w:ascii="方正仿宋_GB2312" w:hAnsi="方正仿宋_GB2312" w:eastAsia="方正仿宋_GB2312" w:cs="方正仿宋_GB2312"/>
          <w:kern w:val="0"/>
          <w:sz w:val="30"/>
          <w:szCs w:val="30"/>
          <w:highlight w:val="none"/>
          <w:lang w:eastAsia="zh-CN"/>
        </w:rPr>
        <w:t>近</w:t>
      </w:r>
      <w:r>
        <w:rPr>
          <w:rFonts w:hint="eastAsia" w:ascii="方正仿宋_GB2312" w:hAnsi="方正仿宋_GB2312" w:eastAsia="方正仿宋_GB2312" w:cs="方正仿宋_GB2312"/>
          <w:kern w:val="0"/>
          <w:sz w:val="30"/>
          <w:szCs w:val="30"/>
          <w:highlight w:val="none"/>
          <w:lang w:val="en-US" w:eastAsia="zh-CN"/>
        </w:rPr>
        <w:t>五</w:t>
      </w:r>
      <w:r>
        <w:rPr>
          <w:rFonts w:hint="eastAsia" w:ascii="方正仿宋_GB2312" w:hAnsi="方正仿宋_GB2312" w:eastAsia="方正仿宋_GB2312" w:cs="方正仿宋_GB2312"/>
          <w:kern w:val="0"/>
          <w:sz w:val="30"/>
          <w:szCs w:val="30"/>
          <w:highlight w:val="none"/>
          <w:lang w:eastAsia="zh-CN"/>
        </w:rPr>
        <w:t>年来承接展会</w:t>
      </w:r>
      <w:r>
        <w:rPr>
          <w:rFonts w:hint="eastAsia" w:ascii="方正仿宋_GB2312" w:hAnsi="方正仿宋_GB2312" w:eastAsia="方正仿宋_GB2312" w:cs="方正仿宋_GB2312"/>
          <w:kern w:val="0"/>
          <w:sz w:val="30"/>
          <w:szCs w:val="30"/>
          <w:highlight w:val="none"/>
          <w:lang w:val="en-US" w:eastAsia="zh-CN"/>
        </w:rPr>
        <w:t>设计及</w:t>
      </w:r>
      <w:r>
        <w:rPr>
          <w:rFonts w:hint="eastAsia" w:ascii="方正仿宋_GB2312" w:hAnsi="方正仿宋_GB2312" w:eastAsia="方正仿宋_GB2312" w:cs="方正仿宋_GB2312"/>
          <w:kern w:val="0"/>
          <w:sz w:val="30"/>
          <w:szCs w:val="30"/>
          <w:highlight w:val="none"/>
          <w:lang w:eastAsia="zh-CN"/>
        </w:rPr>
        <w:t>搭建项目</w:t>
      </w:r>
      <w:r>
        <w:rPr>
          <w:rFonts w:hint="eastAsia" w:ascii="方正仿宋_GB2312" w:hAnsi="方正仿宋_GB2312" w:eastAsia="方正仿宋_GB2312" w:cs="方正仿宋_GB2312"/>
          <w:kern w:val="0"/>
          <w:sz w:val="30"/>
          <w:szCs w:val="30"/>
          <w:highlight w:val="none"/>
          <w:lang w:val="en-US" w:eastAsia="zh-CN"/>
        </w:rPr>
        <w:t>业绩，提供合同或中标书等扫描件或复印件，并附项目设计图、效果图</w:t>
      </w:r>
      <w:r>
        <w:rPr>
          <w:rFonts w:hint="eastAsia" w:ascii="方正仿宋_GB2312" w:hAnsi="方正仿宋_GB2312" w:eastAsia="方正仿宋_GB2312" w:cs="方正仿宋_GB2312"/>
          <w:color w:val="auto"/>
          <w:sz w:val="30"/>
          <w:szCs w:val="30"/>
          <w:highlight w:val="none"/>
        </w:rPr>
        <w:t xml:space="preserve">（第五章 </w:t>
      </w:r>
      <w:r>
        <w:rPr>
          <w:rFonts w:hint="eastAsia" w:ascii="方正仿宋_GB2312" w:hAnsi="方正仿宋_GB2312" w:eastAsia="方正仿宋_GB2312" w:cs="方正仿宋_GB2312"/>
          <w:color w:val="auto"/>
          <w:sz w:val="30"/>
          <w:szCs w:val="30"/>
          <w:highlight w:val="none"/>
          <w:lang w:val="en-US" w:eastAsia="zh-CN"/>
        </w:rPr>
        <w:t>响应文件</w:t>
      </w:r>
      <w:r>
        <w:rPr>
          <w:rFonts w:hint="eastAsia" w:ascii="方正仿宋_GB2312" w:hAnsi="方正仿宋_GB2312" w:eastAsia="方正仿宋_GB2312" w:cs="方正仿宋_GB2312"/>
          <w:color w:val="auto"/>
          <w:sz w:val="30"/>
          <w:szCs w:val="30"/>
          <w:highlight w:val="none"/>
        </w:rPr>
        <w:t>格式 附件</w:t>
      </w:r>
      <w:r>
        <w:rPr>
          <w:rFonts w:hint="eastAsia" w:ascii="方正仿宋_GB2312" w:hAnsi="方正仿宋_GB2312" w:eastAsia="方正仿宋_GB2312" w:cs="方正仿宋_GB2312"/>
          <w:color w:val="auto"/>
          <w:sz w:val="30"/>
          <w:szCs w:val="30"/>
          <w:highlight w:val="none"/>
          <w:lang w:val="en-US" w:eastAsia="zh-CN"/>
        </w:rPr>
        <w:t>七</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kern w:val="0"/>
          <w:sz w:val="30"/>
          <w:szCs w:val="30"/>
          <w:highlight w:val="none"/>
          <w:lang w:val="en-US" w:eastAsia="zh-CN"/>
        </w:rPr>
        <w:t>；</w:t>
      </w:r>
      <w:r>
        <w:rPr>
          <w:rFonts w:hint="eastAsia" w:ascii="方正仿宋_GB2312" w:hAnsi="方正仿宋_GB2312" w:eastAsia="方正仿宋_GB2312" w:cs="方正仿宋_GB2312"/>
          <w:b/>
          <w:sz w:val="30"/>
          <w:szCs w:val="30"/>
          <w:highlight w:val="none"/>
        </w:rPr>
        <w:t>（必须提供）</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highlight w:val="none"/>
          <w:lang w:val="en-US" w:eastAsia="zh-CN"/>
        </w:rPr>
      </w:pPr>
      <w:r>
        <w:rPr>
          <w:rFonts w:hint="eastAsia" w:ascii="方正仿宋_GB2312" w:hAnsi="方正仿宋_GB2312" w:eastAsia="方正仿宋_GB2312" w:cs="方正仿宋_GB2312"/>
          <w:sz w:val="30"/>
          <w:szCs w:val="30"/>
          <w:highlight w:val="none"/>
          <w:lang w:val="en-US" w:eastAsia="zh-CN"/>
        </w:rPr>
        <w:t>7</w:t>
      </w:r>
      <w:r>
        <w:rPr>
          <w:rFonts w:hint="eastAsia" w:ascii="方正仿宋_GB2312" w:hAnsi="方正仿宋_GB2312" w:eastAsia="方正仿宋_GB2312" w:cs="方正仿宋_GB2312"/>
          <w:sz w:val="30"/>
          <w:szCs w:val="30"/>
          <w:highlight w:val="none"/>
        </w:rPr>
        <w:t>）竞标人有效的“</w:t>
      </w:r>
      <w:r>
        <w:rPr>
          <w:rFonts w:hint="eastAsia" w:ascii="方正仿宋_GB2312" w:hAnsi="方正仿宋_GB2312" w:eastAsia="方正仿宋_GB2312" w:cs="方正仿宋_GB2312"/>
          <w:b/>
          <w:sz w:val="30"/>
          <w:szCs w:val="30"/>
          <w:highlight w:val="none"/>
        </w:rPr>
        <w:t>法人营业执照</w:t>
      </w:r>
      <w:r>
        <w:rPr>
          <w:rFonts w:hint="eastAsia" w:ascii="方正仿宋_GB2312" w:hAnsi="方正仿宋_GB2312" w:eastAsia="方正仿宋_GB2312" w:cs="方正仿宋_GB2312"/>
          <w:sz w:val="30"/>
          <w:szCs w:val="30"/>
          <w:highlight w:val="none"/>
        </w:rPr>
        <w:t>”副本内页复印件或者证明竞标人具有法人资格或具有独立承担民事责任能力的注册登记证书等证明文件复印件（加盖单位公章）；</w:t>
      </w:r>
      <w:r>
        <w:rPr>
          <w:rFonts w:hint="eastAsia" w:ascii="方正仿宋_GB2312" w:hAnsi="方正仿宋_GB2312" w:eastAsia="方正仿宋_GB2312" w:cs="方正仿宋_GB2312"/>
          <w:b/>
          <w:sz w:val="30"/>
          <w:szCs w:val="30"/>
          <w:highlight w:val="none"/>
        </w:rPr>
        <w:t>（必须提供）</w:t>
      </w:r>
    </w:p>
    <w:p>
      <w:pPr>
        <w:keepNext w:val="0"/>
        <w:keepLines w:val="0"/>
        <w:pageBreakBefore w:val="0"/>
        <w:shd w:val="clear"/>
        <w:tabs>
          <w:tab w:val="left" w:pos="1080"/>
          <w:tab w:val="left" w:pos="1808"/>
        </w:tabs>
        <w:kinsoku/>
        <w:wordWrap/>
        <w:overflowPunct/>
        <w:topLinePunct w:val="0"/>
        <w:autoSpaceDE w:val="0"/>
        <w:autoSpaceDN w:val="0"/>
        <w:bidi w:val="0"/>
        <w:adjustRightInd w:val="0"/>
        <w:snapToGrid w:val="0"/>
        <w:spacing w:line="600" w:lineRule="exact"/>
        <w:ind w:firstLine="513" w:firstLineChars="171"/>
        <w:textAlignment w:val="auto"/>
        <w:rPr>
          <w:rFonts w:hint="eastAsia"/>
          <w:highlight w:val="none"/>
        </w:rPr>
      </w:pPr>
      <w:r>
        <w:rPr>
          <w:rFonts w:hint="eastAsia" w:ascii="方正仿宋_GB2312" w:hAnsi="方正仿宋_GB2312" w:eastAsia="方正仿宋_GB2312" w:cs="方正仿宋_GB2312"/>
          <w:kern w:val="0"/>
          <w:sz w:val="30"/>
          <w:szCs w:val="30"/>
          <w:highlight w:val="none"/>
          <w:lang w:val="en-US" w:eastAsia="zh-CN"/>
        </w:rPr>
        <w:t>8</w:t>
      </w:r>
      <w:r>
        <w:rPr>
          <w:rFonts w:hint="eastAsia" w:ascii="方正仿宋_GB2312" w:hAnsi="方正仿宋_GB2312" w:eastAsia="方正仿宋_GB2312" w:cs="方正仿宋_GB2312"/>
          <w:kern w:val="0"/>
          <w:sz w:val="30"/>
          <w:szCs w:val="30"/>
          <w:highlight w:val="none"/>
        </w:rPr>
        <w:t>）</w:t>
      </w:r>
      <w:r>
        <w:rPr>
          <w:rFonts w:hint="eastAsia" w:ascii="方正仿宋_GB2312" w:hAnsi="方正仿宋_GB2312" w:eastAsia="方正仿宋_GB2312" w:cs="方正仿宋_GB2312"/>
          <w:b/>
          <w:bCs/>
          <w:kern w:val="0"/>
          <w:sz w:val="30"/>
          <w:szCs w:val="30"/>
          <w:highlight w:val="none"/>
        </w:rPr>
        <w:t>设计效果图</w:t>
      </w:r>
      <w:r>
        <w:rPr>
          <w:rFonts w:hint="eastAsia" w:ascii="方正仿宋_GB2312" w:hAnsi="方正仿宋_GB2312" w:eastAsia="方正仿宋_GB2312" w:cs="方正仿宋_GB2312"/>
          <w:kern w:val="0"/>
          <w:sz w:val="30"/>
          <w:szCs w:val="30"/>
          <w:highlight w:val="none"/>
        </w:rPr>
        <w:t>彩印</w:t>
      </w:r>
      <w:r>
        <w:rPr>
          <w:rFonts w:hint="eastAsia" w:ascii="方正仿宋_GB2312" w:hAnsi="方正仿宋_GB2312" w:eastAsia="方正仿宋_GB2312" w:cs="方正仿宋_GB2312"/>
          <w:kern w:val="0"/>
          <w:sz w:val="30"/>
          <w:szCs w:val="30"/>
          <w:highlight w:val="none"/>
          <w:lang w:eastAsia="zh-CN"/>
        </w:rPr>
        <w:t>，</w:t>
      </w:r>
      <w:r>
        <w:rPr>
          <w:rFonts w:hint="eastAsia" w:ascii="方正仿宋_GB2312" w:hAnsi="方正仿宋_GB2312" w:eastAsia="方正仿宋_GB2312" w:cs="方正仿宋_GB2312"/>
          <w:kern w:val="0"/>
          <w:sz w:val="30"/>
          <w:szCs w:val="30"/>
          <w:highlight w:val="none"/>
          <w:lang w:val="en-US" w:eastAsia="zh-CN"/>
        </w:rPr>
        <w:t>对</w:t>
      </w:r>
      <w:r>
        <w:rPr>
          <w:rFonts w:hint="eastAsia" w:ascii="方正仿宋_GB2312" w:hAnsi="方正仿宋_GB2312" w:eastAsia="方正仿宋_GB2312" w:cs="方正仿宋_GB2312"/>
          <w:kern w:val="0"/>
          <w:sz w:val="30"/>
          <w:szCs w:val="30"/>
          <w:highlight w:val="none"/>
        </w:rPr>
        <w:t>设计方案的立意构思、主体造型、主题特色等方面进行文字说明</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b/>
          <w:sz w:val="30"/>
          <w:szCs w:val="30"/>
          <w:highlight w:val="none"/>
        </w:rPr>
        <w:t>（必须提供）</w:t>
      </w:r>
    </w:p>
    <w:p>
      <w:pPr>
        <w:keepNext w:val="0"/>
        <w:keepLines w:val="0"/>
        <w:pageBreakBefore w:val="0"/>
        <w:shd w:val="clear"/>
        <w:tabs>
          <w:tab w:val="left" w:pos="1080"/>
          <w:tab w:val="left" w:pos="1808"/>
        </w:tabs>
        <w:kinsoku/>
        <w:wordWrap/>
        <w:overflowPunct/>
        <w:topLinePunct w:val="0"/>
        <w:autoSpaceDE w:val="0"/>
        <w:autoSpaceDN w:val="0"/>
        <w:bidi w:val="0"/>
        <w:adjustRightInd w:val="0"/>
        <w:snapToGrid w:val="0"/>
        <w:spacing w:line="600" w:lineRule="exact"/>
        <w:ind w:firstLine="513" w:firstLineChars="171"/>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kern w:val="0"/>
          <w:sz w:val="30"/>
          <w:szCs w:val="30"/>
          <w:highlight w:val="none"/>
          <w:lang w:val="en-US" w:eastAsia="zh-CN"/>
        </w:rPr>
        <w:t>9</w:t>
      </w:r>
      <w:r>
        <w:rPr>
          <w:rFonts w:hint="eastAsia" w:ascii="方正仿宋_GB2312" w:hAnsi="方正仿宋_GB2312" w:eastAsia="方正仿宋_GB2312" w:cs="方正仿宋_GB2312"/>
          <w:kern w:val="0"/>
          <w:sz w:val="30"/>
          <w:szCs w:val="30"/>
          <w:highlight w:val="none"/>
        </w:rPr>
        <w:t>）</w:t>
      </w:r>
      <w:r>
        <w:rPr>
          <w:rFonts w:hint="eastAsia" w:ascii="方正仿宋_GB2312" w:hAnsi="方正仿宋_GB2312" w:eastAsia="方正仿宋_GB2312" w:cs="方正仿宋_GB2312"/>
          <w:sz w:val="30"/>
          <w:szCs w:val="30"/>
          <w:highlight w:val="none"/>
        </w:rPr>
        <w:t>竞标人认为需要提供的有关资料；</w:t>
      </w:r>
    </w:p>
    <w:p>
      <w:pPr>
        <w:keepNext w:val="0"/>
        <w:keepLines w:val="0"/>
        <w:pageBreakBefore w:val="0"/>
        <w:shd w:val="clear"/>
        <w:tabs>
          <w:tab w:val="left" w:pos="1080"/>
          <w:tab w:val="left" w:pos="1808"/>
        </w:tabs>
        <w:kinsoku/>
        <w:wordWrap/>
        <w:overflowPunct/>
        <w:topLinePunct w:val="0"/>
        <w:autoSpaceDE w:val="0"/>
        <w:autoSpaceDN w:val="0"/>
        <w:bidi w:val="0"/>
        <w:adjustRightInd w:val="0"/>
        <w:snapToGrid w:val="0"/>
        <w:spacing w:line="600" w:lineRule="exact"/>
        <w:ind w:firstLine="513" w:firstLineChars="171"/>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kern w:val="0"/>
          <w:sz w:val="30"/>
          <w:szCs w:val="30"/>
          <w:highlight w:val="none"/>
          <w:lang w:val="en-US" w:eastAsia="zh-CN"/>
        </w:rPr>
        <w:t>10</w:t>
      </w:r>
      <w:r>
        <w:rPr>
          <w:rFonts w:hint="eastAsia" w:ascii="方正仿宋_GB2312" w:hAnsi="方正仿宋_GB2312" w:eastAsia="方正仿宋_GB2312" w:cs="方正仿宋_GB2312"/>
          <w:kern w:val="0"/>
          <w:sz w:val="30"/>
          <w:szCs w:val="30"/>
          <w:highlight w:val="none"/>
        </w:rPr>
        <w:t>）</w:t>
      </w:r>
      <w:r>
        <w:rPr>
          <w:rFonts w:hint="eastAsia" w:ascii="方正仿宋_GB2312" w:hAnsi="方正仿宋_GB2312" w:eastAsia="方正仿宋_GB2312" w:cs="方正仿宋_GB2312"/>
          <w:sz w:val="30"/>
          <w:szCs w:val="30"/>
          <w:highlight w:val="none"/>
        </w:rPr>
        <w:t>本竞争性磋商文件要求提供的其他资料和需要说明的问题。</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6. 计量单位</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6.1除技术要求中另有规定外，本文件所要求使用的计量单位均应采用国家法定计量单位。</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三、报价要求</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7.1对于本文件中未列明，而竞标人认为必需的费用也需列入总报价。在合同实施时，采购人将不予支付成交竞标人没有列入的项目费用，并认为此项目的费用已包括在总报价中。</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7.2成交竞标人负责本项目售后服务的全部工作。</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7.4竞标人须就《采购项目需求一览表》中所有服务内容作完整唯一报价。</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四、竞争性磋商响应文件的份数、封装和递交</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8. 磋商响应文件的份数和封装</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8.1竞标人应将响应文件装订成册，</w:t>
      </w:r>
      <w:r>
        <w:rPr>
          <w:rFonts w:hint="eastAsia" w:ascii="方正仿宋_GB2312" w:hAnsi="方正仿宋_GB2312" w:eastAsia="方正仿宋_GB2312" w:cs="方正仿宋_GB2312"/>
          <w:sz w:val="30"/>
          <w:szCs w:val="30"/>
          <w:highlight w:val="none"/>
          <w:lang w:val="en-US" w:eastAsia="zh-CN"/>
        </w:rPr>
        <w:t>一式三份，</w:t>
      </w:r>
      <w:r>
        <w:rPr>
          <w:rFonts w:hint="eastAsia" w:ascii="方正仿宋_GB2312" w:hAnsi="方正仿宋_GB2312" w:eastAsia="方正仿宋_GB2312" w:cs="方正仿宋_GB2312"/>
          <w:sz w:val="30"/>
          <w:szCs w:val="30"/>
          <w:highlight w:val="none"/>
        </w:rPr>
        <w:t>在文本封面上标明项目名称、磋商竞标人名称等内容</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rPr>
        <w:t>竞标人应将响应文件装入响应文件袋中加以密封，并在每一封贴处</w:t>
      </w:r>
      <w:r>
        <w:rPr>
          <w:rFonts w:hint="eastAsia" w:ascii="方正仿宋_GB2312" w:hAnsi="方正仿宋_GB2312" w:eastAsia="方正仿宋_GB2312" w:cs="方正仿宋_GB2312"/>
          <w:sz w:val="30"/>
          <w:szCs w:val="30"/>
          <w:highlight w:val="none"/>
          <w:lang w:val="en-US" w:eastAsia="zh-CN"/>
        </w:rPr>
        <w:t>加盖公章</w:t>
      </w:r>
      <w:r>
        <w:rPr>
          <w:rFonts w:hint="eastAsia" w:ascii="方正仿宋_GB2312" w:hAnsi="方正仿宋_GB2312" w:eastAsia="方正仿宋_GB2312" w:cs="方正仿宋_GB2312"/>
          <w:sz w:val="30"/>
          <w:szCs w:val="30"/>
          <w:highlight w:val="none"/>
        </w:rPr>
        <w:t>。</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8.2竞争性磋商响应文件的信封上应写明：</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8.2.1 竞争性磋商项目名称；</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8.2.2 磋商竞标人名称。</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9. 竞争性磋商响应文件的递交</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9.1所有竞争性磋商的响应文件应于竞争性磋商文件中规定的时间前递交到</w:t>
      </w:r>
      <w:r>
        <w:rPr>
          <w:rFonts w:hint="eastAsia" w:ascii="方正仿宋_GB2312" w:hAnsi="方正仿宋_GB2312" w:eastAsia="方正仿宋_GB2312" w:cs="方正仿宋_GB2312"/>
          <w:sz w:val="30"/>
          <w:szCs w:val="30"/>
          <w:highlight w:val="none"/>
          <w:lang w:val="en-US" w:eastAsia="zh-CN"/>
        </w:rPr>
        <w:t>采购人</w:t>
      </w:r>
      <w:r>
        <w:rPr>
          <w:rFonts w:hint="eastAsia" w:ascii="方正仿宋_GB2312" w:hAnsi="方正仿宋_GB2312" w:eastAsia="方正仿宋_GB2312" w:cs="方正仿宋_GB2312"/>
          <w:sz w:val="30"/>
          <w:szCs w:val="30"/>
          <w:highlight w:val="none"/>
        </w:rPr>
        <w:t>指定地点。</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9.2响应文件从递交截止</w:t>
      </w:r>
      <w:r>
        <w:rPr>
          <w:rFonts w:hint="eastAsia" w:ascii="方正仿宋_GB2312" w:hAnsi="方正仿宋_GB2312" w:eastAsia="方正仿宋_GB2312" w:cs="方正仿宋_GB2312"/>
          <w:sz w:val="30"/>
          <w:szCs w:val="30"/>
          <w:highlight w:val="none"/>
          <w:lang w:val="en-US" w:eastAsia="zh-CN"/>
        </w:rPr>
        <w:t>之日起</w:t>
      </w:r>
      <w:r>
        <w:rPr>
          <w:rFonts w:hint="eastAsia" w:ascii="方正仿宋_GB2312" w:hAnsi="方正仿宋_GB2312" w:eastAsia="方正仿宋_GB2312" w:cs="方正仿宋_GB2312"/>
          <w:sz w:val="30"/>
          <w:szCs w:val="30"/>
          <w:highlight w:val="none"/>
          <w:u w:val="single"/>
          <w:lang w:val="en-US" w:eastAsia="zh-CN"/>
        </w:rPr>
        <w:t>20</w:t>
      </w:r>
      <w:r>
        <w:rPr>
          <w:rFonts w:hint="eastAsia" w:ascii="方正仿宋_GB2312" w:hAnsi="方正仿宋_GB2312" w:eastAsia="方正仿宋_GB2312" w:cs="方正仿宋_GB2312"/>
          <w:sz w:val="30"/>
          <w:szCs w:val="30"/>
          <w:highlight w:val="none"/>
        </w:rPr>
        <w:t>天内有效。</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10.迟交的竞争性磋商响应文件</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10.1</w:t>
      </w:r>
      <w:r>
        <w:rPr>
          <w:rFonts w:hint="eastAsia" w:ascii="方正仿宋_GB2312" w:hAnsi="方正仿宋_GB2312" w:eastAsia="方正仿宋_GB2312" w:cs="方正仿宋_GB2312"/>
          <w:sz w:val="30"/>
          <w:szCs w:val="30"/>
          <w:highlight w:val="none"/>
          <w:u w:val="none"/>
          <w:lang w:val="en-US" w:eastAsia="zh-CN"/>
        </w:rPr>
        <w:t>采购人</w:t>
      </w:r>
      <w:r>
        <w:rPr>
          <w:rFonts w:hint="eastAsia" w:ascii="方正仿宋_GB2312" w:hAnsi="方正仿宋_GB2312" w:eastAsia="方正仿宋_GB2312" w:cs="方正仿宋_GB2312"/>
          <w:sz w:val="30"/>
          <w:szCs w:val="30"/>
          <w:highlight w:val="none"/>
        </w:rPr>
        <w:t>将拒绝或原封退回在其规定的递交竞争性磋商响应文件截止时间之后收到的任何竞争性磋商响应文件。</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五、响应文件审查及磋商步骤</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磋商小组由采购人组织的专家共三人以上的单数组成。在整个磋商过程中，磋商小组将负责对全部响应文件进行审查、磋商及评标工作。</w:t>
      </w:r>
    </w:p>
    <w:p>
      <w:pPr>
        <w:keepNext w:val="0"/>
        <w:keepLines w:val="0"/>
        <w:pageBreakBefore w:val="0"/>
        <w:shd w:val="clear"/>
        <w:kinsoku/>
        <w:wordWrap/>
        <w:overflowPunct/>
        <w:topLinePunct w:val="0"/>
        <w:bidi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11.1实质审查</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11.1.1磋商小组审查竞争性磋商响应文件的实质性内容是否符合竞争性磋商文件的实质性要求。</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11.1.2磋商小组在对响应文件的有效性、完整性和响应程度进行审查时，可以要求竞标人对响应文件中含义不明确、同类问题表述不一致或者有明显文字和计算错误的内容等做出必要的澄清、说明或者更正。竞标人的澄清、说明或者更正不得超出响应文件的范围或者改变响应文件的实质性内容。</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11.1.3磋商小组要求竞标人澄清、说明或者更正响应文件以书面形式呈现。竞标人的澄清、说明或者更正应当由法定代表人或其授权代表签字或者加盖公章。</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11.1.4未实质性响应磋商文件的磋商响应文件按无效处理，磋商小组应当告知有关竞标人。</w:t>
      </w:r>
    </w:p>
    <w:p>
      <w:pPr>
        <w:keepNext w:val="0"/>
        <w:keepLines w:val="0"/>
        <w:pageBreakBefore w:val="0"/>
        <w:shd w:val="clear"/>
        <w:kinsoku/>
        <w:wordWrap/>
        <w:overflowPunct/>
        <w:topLinePunct w:val="0"/>
        <w:bidi w:val="0"/>
        <w:adjustRightInd w:val="0"/>
        <w:snapToGrid w:val="0"/>
        <w:spacing w:line="600" w:lineRule="exact"/>
        <w:ind w:firstLine="602" w:firstLineChars="200"/>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11.2磋商</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pacing w:val="-4"/>
          <w:sz w:val="30"/>
          <w:szCs w:val="30"/>
          <w:highlight w:val="none"/>
        </w:rPr>
      </w:pPr>
      <w:r>
        <w:rPr>
          <w:rFonts w:hint="eastAsia" w:ascii="方正仿宋_GB2312" w:hAnsi="方正仿宋_GB2312" w:eastAsia="方正仿宋_GB2312" w:cs="方正仿宋_GB2312"/>
          <w:bCs/>
          <w:sz w:val="30"/>
          <w:szCs w:val="30"/>
          <w:highlight w:val="none"/>
        </w:rPr>
        <w:t>磋商时间及地点：</w:t>
      </w:r>
      <w:r>
        <w:rPr>
          <w:rFonts w:hint="eastAsia" w:ascii="方正仿宋_GB2312" w:hAnsi="方正仿宋_GB2312" w:eastAsia="方正仿宋_GB2312" w:cs="方正仿宋_GB2312"/>
          <w:sz w:val="30"/>
          <w:szCs w:val="30"/>
          <w:highlight w:val="none"/>
        </w:rPr>
        <w:t>时间为</w:t>
      </w:r>
      <w:r>
        <w:rPr>
          <w:rFonts w:hint="eastAsia" w:ascii="方正仿宋_GB2312" w:hAnsi="方正仿宋_GB2312" w:eastAsia="方正仿宋_GB2312" w:cs="方正仿宋_GB2312"/>
          <w:sz w:val="30"/>
          <w:szCs w:val="30"/>
          <w:highlight w:val="none"/>
          <w:lang w:val="en-US" w:eastAsia="zh-CN"/>
        </w:rPr>
        <w:t>2022</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lang w:val="en-US" w:eastAsia="zh-CN"/>
        </w:rPr>
        <w:t xml:space="preserve"> 9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lang w:val="en-US" w:eastAsia="zh-CN"/>
        </w:rPr>
        <w:t xml:space="preserve"> 1 </w:t>
      </w:r>
      <w:r>
        <w:rPr>
          <w:rFonts w:hint="eastAsia" w:ascii="方正仿宋_GB2312" w:hAnsi="方正仿宋_GB2312" w:eastAsia="方正仿宋_GB2312" w:cs="方正仿宋_GB2312"/>
          <w:sz w:val="30"/>
          <w:szCs w:val="30"/>
          <w:highlight w:val="none"/>
        </w:rPr>
        <w:t>日</w:t>
      </w:r>
      <w:r>
        <w:rPr>
          <w:rFonts w:hint="eastAsia" w:ascii="方正仿宋_GB2312" w:hAnsi="方正仿宋_GB2312" w:eastAsia="方正仿宋_GB2312" w:cs="方正仿宋_GB2312"/>
          <w:sz w:val="30"/>
          <w:szCs w:val="30"/>
          <w:highlight w:val="none"/>
          <w:lang w:val="en-US" w:eastAsia="zh-CN"/>
        </w:rPr>
        <w:t xml:space="preserve"> 9 </w:t>
      </w:r>
      <w:r>
        <w:rPr>
          <w:rFonts w:hint="eastAsia" w:ascii="方正仿宋_GB2312" w:hAnsi="方正仿宋_GB2312" w:eastAsia="方正仿宋_GB2312" w:cs="方正仿宋_GB2312"/>
          <w:sz w:val="30"/>
          <w:szCs w:val="30"/>
          <w:highlight w:val="none"/>
        </w:rPr>
        <w:t>时</w:t>
      </w:r>
      <w:r>
        <w:rPr>
          <w:rFonts w:hint="eastAsia" w:ascii="方正仿宋_GB2312" w:hAnsi="方正仿宋_GB2312" w:eastAsia="方正仿宋_GB2312" w:cs="方正仿宋_GB2312"/>
          <w:sz w:val="30"/>
          <w:szCs w:val="30"/>
          <w:highlight w:val="none"/>
          <w:lang w:val="en-US" w:eastAsia="zh-CN"/>
        </w:rPr>
        <w:t xml:space="preserve"> 00 </w:t>
      </w:r>
      <w:r>
        <w:rPr>
          <w:rFonts w:hint="eastAsia" w:ascii="方正仿宋_GB2312" w:hAnsi="方正仿宋_GB2312" w:eastAsia="方正仿宋_GB2312" w:cs="方正仿宋_GB2312"/>
          <w:sz w:val="30"/>
          <w:szCs w:val="30"/>
          <w:highlight w:val="none"/>
        </w:rPr>
        <w:t>分，地点为</w:t>
      </w:r>
      <w:r>
        <w:rPr>
          <w:rFonts w:hint="eastAsia" w:ascii="方正仿宋_GB2312" w:hAnsi="方正仿宋_GB2312" w:eastAsia="方正仿宋_GB2312" w:cs="方正仿宋_GB2312"/>
          <w:sz w:val="30"/>
          <w:szCs w:val="30"/>
          <w:highlight w:val="none"/>
          <w:lang w:val="en-US" w:eastAsia="zh-CN"/>
        </w:rPr>
        <w:t>南宁市青秀区会展路18号会展大厦11楼。</w:t>
      </w:r>
    </w:p>
    <w:p>
      <w:pPr>
        <w:keepNext w:val="0"/>
        <w:keepLines w:val="0"/>
        <w:pageBreakBefore w:val="0"/>
        <w:widowControl/>
        <w:shd w:val="clear" w:color="auto"/>
        <w:kinsoku/>
        <w:wordWrap/>
        <w:overflowPunct/>
        <w:topLinePunct w:val="0"/>
        <w:bidi w:val="0"/>
        <w:adjustRightInd w:val="0"/>
        <w:snapToGrid w:val="0"/>
        <w:spacing w:line="600" w:lineRule="exact"/>
        <w:ind w:firstLine="600" w:firstLineChars="200"/>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rPr>
        <w:t>11.2.</w:t>
      </w:r>
      <w:r>
        <w:rPr>
          <w:rFonts w:hint="eastAsia" w:ascii="方正仿宋_GB2312" w:hAnsi="方正仿宋_GB2312" w:eastAsia="方正仿宋_GB2312" w:cs="方正仿宋_GB2312"/>
          <w:kern w:val="0"/>
          <w:sz w:val="30"/>
          <w:szCs w:val="30"/>
          <w:highlight w:val="none"/>
        </w:rPr>
        <w:t>1磋商小组所有成员应当给予所有参加磋商的竞标人平等的磋商机会。</w:t>
      </w:r>
    </w:p>
    <w:p>
      <w:pPr>
        <w:keepNext w:val="0"/>
        <w:keepLines w:val="0"/>
        <w:pageBreakBefore w:val="0"/>
        <w:widowControl/>
        <w:shd w:val="clear" w:color="auto"/>
        <w:kinsoku/>
        <w:wordWrap/>
        <w:overflowPunct/>
        <w:topLinePunct w:val="0"/>
        <w:bidi w:val="0"/>
        <w:adjustRightInd w:val="0"/>
        <w:snapToGrid w:val="0"/>
        <w:spacing w:line="600" w:lineRule="exact"/>
        <w:ind w:firstLine="600" w:firstLineChars="20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11.2.2磋商小组根据与竞标人磋商情况可能实质性变动的内容包括采购需求中的技术、服务要求。实质性变动内容，须经采购人代表确认。</w:t>
      </w:r>
    </w:p>
    <w:p>
      <w:pPr>
        <w:pStyle w:val="5"/>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11.2.3对磋商文件作出的实质性变动是磋商文件的有效组成部分，磋商小组应当及时以书面形式同时通知所有参加磋商的竞标人。竞标人应当按照磋商文件的变动情况和磋商小组的要求重新提交响应文件，并由其法定代表人或授权代表签字或者加盖公章。逾时不交的，视同放弃磋商。修正文件与响应文件同具法律效力。</w:t>
      </w:r>
    </w:p>
    <w:p>
      <w:pPr>
        <w:keepNext w:val="0"/>
        <w:keepLines w:val="0"/>
        <w:pageBreakBefore w:val="0"/>
        <w:widowControl/>
        <w:shd w:val="clear"/>
        <w:tabs>
          <w:tab w:val="left" w:pos="540"/>
        </w:tabs>
        <w:kinsoku/>
        <w:wordWrap/>
        <w:overflowPunct/>
        <w:topLinePunct w:val="0"/>
        <w:bidi w:val="0"/>
        <w:adjustRightInd w:val="0"/>
        <w:snapToGrid w:val="0"/>
        <w:spacing w:line="600" w:lineRule="exact"/>
        <w:ind w:firstLine="600" w:firstLineChars="20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11.2.</w:t>
      </w:r>
      <w:r>
        <w:rPr>
          <w:rFonts w:hint="eastAsia" w:ascii="方正仿宋_GB2312" w:hAnsi="方正仿宋_GB2312" w:eastAsia="方正仿宋_GB2312" w:cs="方正仿宋_GB2312"/>
          <w:kern w:val="0"/>
          <w:sz w:val="30"/>
          <w:szCs w:val="30"/>
          <w:highlight w:val="none"/>
        </w:rPr>
        <w:t>4</w:t>
      </w:r>
      <w:r>
        <w:rPr>
          <w:rFonts w:hint="eastAsia" w:ascii="方正仿宋_GB2312" w:hAnsi="方正仿宋_GB2312" w:eastAsia="方正仿宋_GB2312" w:cs="方正仿宋_GB2312"/>
          <w:sz w:val="30"/>
          <w:szCs w:val="30"/>
          <w:highlight w:val="none"/>
        </w:rPr>
        <w:t>磋商评审在严格保密的情况下进行，磋商的任何一方不得透露与磋商有关的其他竞标人的技术资料、价格和其他信息。</w:t>
      </w:r>
    </w:p>
    <w:p>
      <w:pPr>
        <w:keepNext w:val="0"/>
        <w:keepLines w:val="0"/>
        <w:pageBreakBefore w:val="0"/>
        <w:widowControl/>
        <w:shd w:val="clear"/>
        <w:tabs>
          <w:tab w:val="left" w:pos="540"/>
        </w:tabs>
        <w:kinsoku/>
        <w:wordWrap/>
        <w:overflowPunct/>
        <w:topLinePunct w:val="0"/>
        <w:bidi w:val="0"/>
        <w:adjustRightInd w:val="0"/>
        <w:snapToGrid w:val="0"/>
        <w:spacing w:line="600" w:lineRule="exact"/>
        <w:ind w:firstLine="602" w:firstLineChars="200"/>
        <w:jc w:val="left"/>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11.3最后报价</w:t>
      </w:r>
    </w:p>
    <w:p>
      <w:pPr>
        <w:keepNext w:val="0"/>
        <w:keepLines w:val="0"/>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11.3.1磋商小组只要求商务评审和技术（服务）评审合格的磋商竞标人在规定的时间内进行最后报价，密封递交磋商小组。磋商小组</w:t>
      </w:r>
      <w:r>
        <w:rPr>
          <w:rFonts w:hint="eastAsia" w:ascii="方正仿宋_GB2312" w:hAnsi="方正仿宋_GB2312" w:eastAsia="方正仿宋_GB2312" w:cs="方正仿宋_GB2312"/>
          <w:b/>
          <w:bCs/>
          <w:color w:val="auto"/>
          <w:sz w:val="30"/>
          <w:szCs w:val="30"/>
          <w:highlight w:val="none"/>
        </w:rPr>
        <w:t>按最后</w:t>
      </w:r>
      <w:r>
        <w:rPr>
          <w:rFonts w:hint="eastAsia" w:ascii="方正仿宋_GB2312" w:hAnsi="方正仿宋_GB2312" w:eastAsia="方正仿宋_GB2312" w:cs="方正仿宋_GB2312"/>
          <w:b/>
          <w:bCs/>
          <w:color w:val="auto"/>
          <w:sz w:val="30"/>
          <w:szCs w:val="30"/>
          <w:highlight w:val="none"/>
          <w:lang w:val="en-US" w:eastAsia="zh-CN"/>
        </w:rPr>
        <w:t>评分</w:t>
      </w:r>
      <w:r>
        <w:rPr>
          <w:rFonts w:hint="eastAsia" w:ascii="方正仿宋_GB2312" w:hAnsi="方正仿宋_GB2312" w:eastAsia="方正仿宋_GB2312" w:cs="方正仿宋_GB2312"/>
          <w:b/>
          <w:bCs/>
          <w:color w:val="auto"/>
          <w:sz w:val="30"/>
          <w:szCs w:val="30"/>
          <w:highlight w:val="none"/>
        </w:rPr>
        <w:t>从</w:t>
      </w:r>
      <w:r>
        <w:rPr>
          <w:rFonts w:hint="eastAsia" w:ascii="方正仿宋_GB2312" w:hAnsi="方正仿宋_GB2312" w:eastAsia="方正仿宋_GB2312" w:cs="方正仿宋_GB2312"/>
          <w:b/>
          <w:bCs/>
          <w:color w:val="auto"/>
          <w:sz w:val="30"/>
          <w:szCs w:val="30"/>
          <w:highlight w:val="none"/>
          <w:lang w:val="en-US" w:eastAsia="zh-CN"/>
        </w:rPr>
        <w:t>高</w:t>
      </w:r>
      <w:r>
        <w:rPr>
          <w:rFonts w:hint="eastAsia" w:ascii="方正仿宋_GB2312" w:hAnsi="方正仿宋_GB2312" w:eastAsia="方正仿宋_GB2312" w:cs="方正仿宋_GB2312"/>
          <w:b/>
          <w:bCs/>
          <w:color w:val="auto"/>
          <w:sz w:val="30"/>
          <w:szCs w:val="30"/>
          <w:highlight w:val="none"/>
        </w:rPr>
        <w:t>到</w:t>
      </w:r>
      <w:r>
        <w:rPr>
          <w:rFonts w:hint="eastAsia" w:ascii="方正仿宋_GB2312" w:hAnsi="方正仿宋_GB2312" w:eastAsia="方正仿宋_GB2312" w:cs="方正仿宋_GB2312"/>
          <w:b/>
          <w:bCs/>
          <w:color w:val="auto"/>
          <w:sz w:val="30"/>
          <w:szCs w:val="30"/>
          <w:highlight w:val="none"/>
          <w:lang w:val="en-US" w:eastAsia="zh-CN"/>
        </w:rPr>
        <w:t>低</w:t>
      </w:r>
      <w:r>
        <w:rPr>
          <w:rFonts w:hint="eastAsia" w:ascii="方正仿宋_GB2312" w:hAnsi="方正仿宋_GB2312" w:eastAsia="方正仿宋_GB2312" w:cs="方正仿宋_GB2312"/>
          <w:b/>
          <w:bCs/>
          <w:color w:val="auto"/>
          <w:sz w:val="30"/>
          <w:szCs w:val="30"/>
          <w:highlight w:val="none"/>
        </w:rPr>
        <w:t>排序，推荐成交候选人顺序</w:t>
      </w:r>
      <w:r>
        <w:rPr>
          <w:rFonts w:hint="eastAsia" w:ascii="方正仿宋_GB2312" w:hAnsi="方正仿宋_GB2312" w:eastAsia="方正仿宋_GB2312" w:cs="方正仿宋_GB2312"/>
          <w:color w:val="auto"/>
          <w:sz w:val="30"/>
          <w:szCs w:val="30"/>
          <w:highlight w:val="none"/>
        </w:rPr>
        <w:t>，形</w:t>
      </w:r>
      <w:r>
        <w:rPr>
          <w:rFonts w:hint="eastAsia" w:ascii="方正仿宋_GB2312" w:hAnsi="方正仿宋_GB2312" w:eastAsia="方正仿宋_GB2312" w:cs="方正仿宋_GB2312"/>
          <w:sz w:val="30"/>
          <w:szCs w:val="30"/>
          <w:highlight w:val="none"/>
        </w:rPr>
        <w:t>成磋商报告。原则上参加采购的竞标人不得少于3家。</w:t>
      </w:r>
    </w:p>
    <w:p>
      <w:pPr>
        <w:keepNext w:val="0"/>
        <w:keepLines w:val="0"/>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11.3.2磋商采购文件不能详细列明采购标的的技术、服务要求，需经磋商由竞标人提供最终</w:t>
      </w:r>
      <w:r>
        <w:rPr>
          <w:rFonts w:hint="eastAsia" w:ascii="方正仿宋_GB2312" w:hAnsi="方正仿宋_GB2312" w:eastAsia="方正仿宋_GB2312" w:cs="方正仿宋_GB2312"/>
          <w:sz w:val="30"/>
          <w:szCs w:val="30"/>
          <w:highlight w:val="none"/>
          <w:lang w:eastAsia="zh-CN"/>
        </w:rPr>
        <w:t>服务</w:t>
      </w:r>
      <w:r>
        <w:rPr>
          <w:rFonts w:hint="eastAsia" w:ascii="方正仿宋_GB2312" w:hAnsi="方正仿宋_GB2312" w:eastAsia="方正仿宋_GB2312" w:cs="方正仿宋_GB2312"/>
          <w:sz w:val="30"/>
          <w:szCs w:val="30"/>
          <w:highlight w:val="none"/>
        </w:rPr>
        <w:t>方案或解决方案的，磋商结束后，磋商小组应当按照少数服从多数的原则投票推荐至少3家以上竞标人的</w:t>
      </w:r>
      <w:r>
        <w:rPr>
          <w:rFonts w:hint="eastAsia" w:ascii="方正仿宋_GB2312" w:hAnsi="方正仿宋_GB2312" w:eastAsia="方正仿宋_GB2312" w:cs="方正仿宋_GB2312"/>
          <w:sz w:val="30"/>
          <w:szCs w:val="30"/>
          <w:highlight w:val="none"/>
          <w:lang w:eastAsia="zh-CN"/>
        </w:rPr>
        <w:t>服务</w:t>
      </w:r>
      <w:r>
        <w:rPr>
          <w:rFonts w:hint="eastAsia" w:ascii="方正仿宋_GB2312" w:hAnsi="方正仿宋_GB2312" w:eastAsia="方正仿宋_GB2312" w:cs="方正仿宋_GB2312"/>
          <w:sz w:val="30"/>
          <w:szCs w:val="30"/>
          <w:highlight w:val="none"/>
        </w:rPr>
        <w:t>方案或者解决方案，并</w:t>
      </w:r>
      <w:r>
        <w:rPr>
          <w:rFonts w:hint="eastAsia" w:ascii="方正仿宋_GB2312" w:hAnsi="方正仿宋_GB2312" w:eastAsia="方正仿宋_GB2312" w:cs="方正仿宋_GB2312"/>
          <w:b w:val="0"/>
          <w:bCs w:val="0"/>
          <w:sz w:val="30"/>
          <w:szCs w:val="30"/>
          <w:highlight w:val="none"/>
        </w:rPr>
        <w:t>要求其在规定时间内密封提交最后报</w:t>
      </w:r>
      <w:r>
        <w:rPr>
          <w:rFonts w:hint="eastAsia" w:ascii="方正仿宋_GB2312" w:hAnsi="方正仿宋_GB2312" w:eastAsia="方正仿宋_GB2312" w:cs="方正仿宋_GB2312"/>
          <w:sz w:val="30"/>
          <w:szCs w:val="30"/>
          <w:highlight w:val="none"/>
        </w:rPr>
        <w:t>价。</w:t>
      </w:r>
    </w:p>
    <w:p>
      <w:pPr>
        <w:keepNext w:val="0"/>
        <w:keepLines w:val="0"/>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11.3.3最后报价是竞标人响应文件的有效组成部分。</w:t>
      </w:r>
    </w:p>
    <w:p>
      <w:pPr>
        <w:keepNext w:val="0"/>
        <w:keepLines w:val="0"/>
        <w:pageBreakBefore w:val="0"/>
        <w:widowControl/>
        <w:shd w:val="clear"/>
        <w:tabs>
          <w:tab w:val="left" w:pos="540"/>
        </w:tabs>
        <w:kinsoku/>
        <w:wordWrap/>
        <w:overflowPunct/>
        <w:topLinePunct w:val="0"/>
        <w:bidi w:val="0"/>
        <w:spacing w:line="600" w:lineRule="exact"/>
        <w:ind w:firstLine="600" w:firstLineChars="200"/>
        <w:jc w:val="left"/>
        <w:textAlignment w:val="auto"/>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sz w:val="30"/>
          <w:szCs w:val="30"/>
          <w:highlight w:val="none"/>
        </w:rPr>
        <w:t>11.4</w:t>
      </w:r>
      <w:r>
        <w:rPr>
          <w:rFonts w:hint="eastAsia" w:ascii="方正仿宋_GB2312" w:hAnsi="方正仿宋_GB2312" w:eastAsia="方正仿宋_GB2312" w:cs="方正仿宋_GB2312"/>
          <w:b/>
          <w:bCs/>
          <w:sz w:val="30"/>
          <w:szCs w:val="30"/>
          <w:highlight w:val="none"/>
        </w:rPr>
        <w:t>在评标过程中出现法律法规和磋商采购文件均没有明确规定的情形时，由磋商小组现场协商解决，协商不一致的，由全体磋商小组投票表决，以得票率二分之一以上专家的意见为准。</w:t>
      </w:r>
    </w:p>
    <w:p>
      <w:pPr>
        <w:keepNext w:val="0"/>
        <w:keepLines w:val="0"/>
        <w:pageBreakBefore w:val="0"/>
        <w:widowControl/>
        <w:shd w:val="clear"/>
        <w:tabs>
          <w:tab w:val="left" w:pos="540"/>
        </w:tabs>
        <w:kinsoku/>
        <w:wordWrap/>
        <w:overflowPunct/>
        <w:topLinePunct w:val="0"/>
        <w:bidi w:val="0"/>
        <w:spacing w:line="600" w:lineRule="exact"/>
        <w:ind w:firstLine="602" w:firstLineChars="200"/>
        <w:jc w:val="left"/>
        <w:textAlignment w:val="auto"/>
        <w:rPr>
          <w:rFonts w:hint="eastAsia" w:ascii="方正仿宋_GB2312" w:hAnsi="方正仿宋_GB2312" w:eastAsia="方正仿宋_GB2312" w:cs="方正仿宋_GB2312"/>
          <w:b/>
          <w:bCs w:val="0"/>
          <w:sz w:val="30"/>
          <w:szCs w:val="30"/>
          <w:highlight w:val="none"/>
        </w:rPr>
      </w:pPr>
      <w:r>
        <w:rPr>
          <w:rFonts w:hint="eastAsia" w:ascii="方正仿宋_GB2312" w:hAnsi="方正仿宋_GB2312" w:eastAsia="方正仿宋_GB2312" w:cs="方正仿宋_GB2312"/>
          <w:b/>
          <w:bCs w:val="0"/>
          <w:sz w:val="30"/>
          <w:szCs w:val="30"/>
          <w:highlight w:val="none"/>
        </w:rPr>
        <w:t>11.5特别说明：</w:t>
      </w:r>
    </w:p>
    <w:p>
      <w:pPr>
        <w:keepNext w:val="0"/>
        <w:keepLines w:val="0"/>
        <w:pageBreakBefore w:val="0"/>
        <w:widowControl/>
        <w:shd w:val="clear"/>
        <w:kinsoku/>
        <w:wordWrap/>
        <w:overflowPunct/>
        <w:topLinePunct w:val="0"/>
        <w:bidi w:val="0"/>
        <w:spacing w:line="600" w:lineRule="exact"/>
        <w:ind w:firstLine="450" w:firstLineChars="15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（1）多家竞标人参加同一项目或同一分标的竞标时，如其中两家或两家以上竞标人的法定代表人为同一人或相互之间存在投资关系且达到控股的，应当按一个竞标人认定。</w:t>
      </w:r>
    </w:p>
    <w:p>
      <w:pPr>
        <w:keepNext w:val="0"/>
        <w:keepLines w:val="0"/>
        <w:pageBreakBefore w:val="0"/>
        <w:widowControl/>
        <w:shd w:val="clear"/>
        <w:kinsoku/>
        <w:wordWrap/>
        <w:overflowPunct/>
        <w:topLinePunct w:val="0"/>
        <w:bidi w:val="0"/>
        <w:spacing w:line="600" w:lineRule="exact"/>
        <w:ind w:firstLine="405" w:firstLineChars="135"/>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（2）竞标人竞标所使用的资格、信誉、荣誉、业绩与企业认证必须为本法人所拥有。</w:t>
      </w:r>
    </w:p>
    <w:p>
      <w:pPr>
        <w:keepNext w:val="0"/>
        <w:keepLines w:val="0"/>
        <w:pageBreakBefore w:val="0"/>
        <w:widowControl/>
        <w:shd w:val="clear"/>
        <w:kinsoku/>
        <w:wordWrap/>
        <w:overflowPunct/>
        <w:topLinePunct w:val="0"/>
        <w:bidi w:val="0"/>
        <w:spacing w:line="600" w:lineRule="exact"/>
        <w:ind w:firstLine="450" w:firstLineChars="15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（3）竞标人应仔细阅读磋商采购文件的所有内容，按照磋商采购文件的要求提交响应文件，并对所提供的全部资料的真实性承担法律责任。</w:t>
      </w:r>
    </w:p>
    <w:p>
      <w:pPr>
        <w:keepNext w:val="0"/>
        <w:keepLines w:val="0"/>
        <w:pageBreakBefore w:val="0"/>
        <w:widowControl/>
        <w:shd w:val="clear"/>
        <w:kinsoku/>
        <w:wordWrap/>
        <w:overflowPunct/>
        <w:topLinePunct w:val="0"/>
        <w:bidi w:val="0"/>
        <w:spacing w:line="600" w:lineRule="exact"/>
        <w:ind w:firstLine="450" w:firstLineChars="15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竞标人在竞标活动中提供任何虚假材料，其竞标无效，并报有关部门查处；中标后发现的，成交竞标人须依照《中华人民共和国消费者权益保护法》规定赔偿采购人，且民事赔偿并不免除违法竞标人的行政与刑事责任。</w:t>
      </w:r>
    </w:p>
    <w:p>
      <w:pPr>
        <w:keepNext w:val="0"/>
        <w:keepLines w:val="0"/>
        <w:pageBreakBefore w:val="0"/>
        <w:shd w:val="clear"/>
        <w:kinsoku/>
        <w:wordWrap/>
        <w:overflowPunct/>
        <w:topLinePunct w:val="0"/>
        <w:bidi w:val="0"/>
        <w:spacing w:line="600" w:lineRule="exact"/>
        <w:ind w:firstLine="643" w:firstLineChars="200"/>
        <w:textAlignment w:val="auto"/>
        <w:rPr>
          <w:rFonts w:hint="eastAsia" w:ascii="黑体" w:hAnsi="黑体" w:eastAsia="黑体" w:cs="黑体"/>
          <w:b/>
          <w:bCs w:val="0"/>
          <w:sz w:val="32"/>
          <w:szCs w:val="32"/>
          <w:highlight w:val="none"/>
        </w:rPr>
      </w:pPr>
      <w:bookmarkStart w:id="2" w:name="_Toc31657_WPSOffice_Level2"/>
      <w:r>
        <w:rPr>
          <w:rFonts w:hint="eastAsia" w:ascii="黑体" w:hAnsi="黑体" w:eastAsia="黑体" w:cs="黑体"/>
          <w:b/>
          <w:bCs w:val="0"/>
          <w:sz w:val="32"/>
          <w:szCs w:val="32"/>
          <w:highlight w:val="none"/>
        </w:rPr>
        <w:t>六、确定成交竞标人办法及结果公告</w:t>
      </w:r>
      <w:bookmarkEnd w:id="2"/>
    </w:p>
    <w:p>
      <w:pPr>
        <w:keepNext w:val="0"/>
        <w:keepLines w:val="0"/>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sz w:val="30"/>
          <w:szCs w:val="30"/>
          <w:highlight w:val="none"/>
        </w:rPr>
        <w:t>12.1</w:t>
      </w:r>
      <w:r>
        <w:rPr>
          <w:rFonts w:hint="eastAsia" w:ascii="方正仿宋_GB2312" w:hAnsi="方正仿宋_GB2312" w:eastAsia="方正仿宋_GB2312" w:cs="方正仿宋_GB2312"/>
          <w:kern w:val="0"/>
          <w:sz w:val="30"/>
          <w:szCs w:val="30"/>
          <w:highlight w:val="none"/>
        </w:rPr>
        <w:t>采购人应当评标后</w:t>
      </w:r>
      <w:r>
        <w:rPr>
          <w:rFonts w:hint="eastAsia" w:ascii="方正仿宋_GB2312" w:hAnsi="方正仿宋_GB2312" w:eastAsia="方正仿宋_GB2312" w:cs="方正仿宋_GB2312"/>
          <w:kern w:val="0"/>
          <w:sz w:val="30"/>
          <w:szCs w:val="30"/>
          <w:highlight w:val="none"/>
          <w:lang w:val="en-US" w:eastAsia="zh-CN"/>
        </w:rPr>
        <w:t>2</w:t>
      </w:r>
      <w:r>
        <w:rPr>
          <w:rFonts w:hint="eastAsia" w:ascii="方正仿宋_GB2312" w:hAnsi="方正仿宋_GB2312" w:eastAsia="方正仿宋_GB2312" w:cs="方正仿宋_GB2312"/>
          <w:kern w:val="0"/>
          <w:sz w:val="30"/>
          <w:szCs w:val="30"/>
          <w:highlight w:val="none"/>
        </w:rPr>
        <w:t>个工作日内确定成交竞标人。</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12.2采购人应当在成交竞标人确定后</w:t>
      </w:r>
      <w:r>
        <w:rPr>
          <w:rFonts w:hint="eastAsia" w:ascii="方正仿宋_GB2312" w:hAnsi="方正仿宋_GB2312" w:eastAsia="方正仿宋_GB2312" w:cs="方正仿宋_GB2312"/>
          <w:sz w:val="30"/>
          <w:szCs w:val="30"/>
          <w:highlight w:val="none"/>
          <w:lang w:val="en-US" w:eastAsia="zh-CN"/>
        </w:rPr>
        <w:t>2</w:t>
      </w:r>
      <w:r>
        <w:rPr>
          <w:rFonts w:hint="eastAsia" w:ascii="方正仿宋_GB2312" w:hAnsi="方正仿宋_GB2312" w:eastAsia="方正仿宋_GB2312" w:cs="方正仿宋_GB2312"/>
          <w:sz w:val="30"/>
          <w:szCs w:val="30"/>
          <w:highlight w:val="none"/>
        </w:rPr>
        <w:t>个工作日内，</w:t>
      </w:r>
      <w:r>
        <w:rPr>
          <w:rFonts w:hint="eastAsia" w:ascii="方正仿宋_GB2312" w:hAnsi="方正仿宋_GB2312" w:eastAsia="方正仿宋_GB2312" w:cs="方正仿宋_GB2312"/>
          <w:sz w:val="30"/>
          <w:szCs w:val="30"/>
          <w:highlight w:val="none"/>
          <w:lang w:val="en-US" w:eastAsia="zh-CN"/>
        </w:rPr>
        <w:t>进行</w:t>
      </w:r>
      <w:r>
        <w:rPr>
          <w:rFonts w:hint="eastAsia" w:ascii="方正仿宋_GB2312" w:hAnsi="方正仿宋_GB2312" w:eastAsia="方正仿宋_GB2312" w:cs="方正仿宋_GB2312"/>
          <w:sz w:val="30"/>
          <w:szCs w:val="30"/>
          <w:highlight w:val="none"/>
        </w:rPr>
        <w:t>公告成交结果。</w:t>
      </w:r>
    </w:p>
    <w:p>
      <w:pPr>
        <w:pStyle w:val="5"/>
        <w:keepNext w:val="0"/>
        <w:keepLines w:val="0"/>
        <w:pageBreakBefore w:val="0"/>
        <w:shd w:val="clear"/>
        <w:kinsoku/>
        <w:wordWrap/>
        <w:overflowPunct/>
        <w:topLinePunct w:val="0"/>
        <w:bidi w:val="0"/>
        <w:spacing w:line="600" w:lineRule="exact"/>
        <w:ind w:firstLine="42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val="en-US" w:eastAsia="zh-CN"/>
        </w:rPr>
        <w:t>12.3</w:t>
      </w:r>
      <w:r>
        <w:rPr>
          <w:rFonts w:hint="eastAsia" w:ascii="方正仿宋_GB2312" w:hAnsi="方正仿宋_GB2312" w:eastAsia="方正仿宋_GB2312" w:cs="方正仿宋_GB2312"/>
          <w:sz w:val="30"/>
          <w:szCs w:val="30"/>
          <w:highlight w:val="none"/>
        </w:rPr>
        <w:t>采购单位无义务向未成交的供应商解释未成交原因和退还响应文件。</w:t>
      </w:r>
    </w:p>
    <w:p>
      <w:pPr>
        <w:keepNext w:val="0"/>
        <w:keepLines w:val="0"/>
        <w:pageBreakBefore w:val="0"/>
        <w:shd w:val="clear"/>
        <w:kinsoku/>
        <w:wordWrap/>
        <w:overflowPunct/>
        <w:topLinePunct w:val="0"/>
        <w:bidi w:val="0"/>
        <w:adjustRightInd w:val="0"/>
        <w:snapToGrid w:val="0"/>
        <w:spacing w:line="600" w:lineRule="exact"/>
        <w:ind w:firstLine="643" w:firstLineChars="200"/>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七、签订合同</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13</w:t>
      </w:r>
      <w:r>
        <w:rPr>
          <w:rFonts w:hint="eastAsia" w:ascii="方正仿宋_GB2312" w:hAnsi="方正仿宋_GB2312" w:eastAsia="方正仿宋_GB2312" w:cs="方正仿宋_GB2312"/>
          <w:sz w:val="30"/>
          <w:szCs w:val="30"/>
          <w:highlight w:val="none"/>
          <w:lang w:eastAsia="zh-CN"/>
        </w:rPr>
        <w:t>.</w:t>
      </w:r>
      <w:r>
        <w:rPr>
          <w:rFonts w:hint="eastAsia" w:ascii="方正仿宋_GB2312" w:hAnsi="方正仿宋_GB2312" w:eastAsia="方正仿宋_GB2312" w:cs="方正仿宋_GB2312"/>
          <w:sz w:val="30"/>
          <w:szCs w:val="30"/>
          <w:highlight w:val="none"/>
          <w:lang w:val="en-US" w:eastAsia="zh-CN"/>
        </w:rPr>
        <w:t>1</w:t>
      </w:r>
      <w:r>
        <w:rPr>
          <w:rFonts w:hint="eastAsia" w:ascii="方正仿宋_GB2312" w:hAnsi="方正仿宋_GB2312" w:eastAsia="方正仿宋_GB2312" w:cs="方正仿宋_GB2312"/>
          <w:sz w:val="30"/>
          <w:szCs w:val="30"/>
          <w:highlight w:val="none"/>
        </w:rPr>
        <w:t>成交竞标人在</w:t>
      </w:r>
      <w:r>
        <w:rPr>
          <w:rFonts w:hint="eastAsia" w:ascii="方正仿宋_GB2312" w:hAnsi="方正仿宋_GB2312" w:eastAsia="方正仿宋_GB2312" w:cs="方正仿宋_GB2312"/>
          <w:sz w:val="30"/>
          <w:szCs w:val="30"/>
          <w:highlight w:val="none"/>
          <w:lang w:val="en-US" w:eastAsia="zh-CN"/>
        </w:rPr>
        <w:t>公告成交结果后</w:t>
      </w:r>
      <w:r>
        <w:rPr>
          <w:rFonts w:hint="eastAsia" w:ascii="方正仿宋_GB2312" w:hAnsi="方正仿宋_GB2312" w:eastAsia="方正仿宋_GB2312" w:cs="方正仿宋_GB2312"/>
          <w:sz w:val="30"/>
          <w:szCs w:val="30"/>
          <w:highlight w:val="none"/>
        </w:rPr>
        <w:t>与采购人签订合同。</w:t>
      </w:r>
    </w:p>
    <w:p>
      <w:pPr>
        <w:keepNext w:val="0"/>
        <w:keepLines w:val="0"/>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44"/>
          <w:szCs w:val="44"/>
          <w:highlight w:val="none"/>
        </w:rPr>
      </w:pPr>
      <w:r>
        <w:rPr>
          <w:rFonts w:hint="eastAsia" w:ascii="方正仿宋_GB2312" w:hAnsi="方正仿宋_GB2312" w:eastAsia="方正仿宋_GB2312" w:cs="方正仿宋_GB2312"/>
          <w:sz w:val="30"/>
          <w:szCs w:val="30"/>
          <w:highlight w:val="none"/>
        </w:rPr>
        <w:t>13</w:t>
      </w:r>
      <w:r>
        <w:rPr>
          <w:rFonts w:hint="eastAsia" w:ascii="方正仿宋_GB2312" w:hAnsi="方正仿宋_GB2312" w:eastAsia="方正仿宋_GB2312" w:cs="方正仿宋_GB2312"/>
          <w:sz w:val="30"/>
          <w:szCs w:val="30"/>
          <w:highlight w:val="none"/>
          <w:lang w:val="en-US" w:eastAsia="zh-CN"/>
        </w:rPr>
        <w:t>.2</w:t>
      </w:r>
      <w:r>
        <w:rPr>
          <w:rFonts w:hint="eastAsia" w:ascii="方正仿宋_GB2312" w:hAnsi="方正仿宋_GB2312" w:eastAsia="方正仿宋_GB2312" w:cs="方正仿宋_GB2312"/>
          <w:sz w:val="30"/>
          <w:szCs w:val="30"/>
          <w:highlight w:val="none"/>
        </w:rPr>
        <w:t>成交竞标人不签订合同因不可抗力或者自身原因不能履行合同的，采购人可以按本项目确定成交竞标人办法确定其他竞标人作为成交竞标人并签订采购合同，也可以重新开展采购活动。拒绝签订采购合同的成交竞标人不得参加对该项目重新开展的采购活动。</w:t>
      </w:r>
      <w:bookmarkStart w:id="3" w:name="_Toc513211380"/>
      <w:r>
        <w:rPr>
          <w:rFonts w:hint="eastAsia" w:ascii="方正仿宋_GB2312" w:hAnsi="方正仿宋_GB2312" w:eastAsia="方正仿宋_GB2312" w:cs="方正仿宋_GB2312"/>
          <w:sz w:val="44"/>
          <w:szCs w:val="44"/>
          <w:highlight w:val="none"/>
        </w:rPr>
        <w:br w:type="page"/>
      </w:r>
    </w:p>
    <w:p>
      <w:pPr>
        <w:pStyle w:val="3"/>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44"/>
          <w:szCs w:val="44"/>
          <w:highlight w:val="none"/>
        </w:rPr>
      </w:pPr>
      <w:r>
        <w:rPr>
          <w:rFonts w:hint="eastAsia" w:ascii="方正仿宋_GB2312" w:hAnsi="方正仿宋_GB2312" w:eastAsia="方正仿宋_GB2312" w:cs="方正仿宋_GB2312"/>
          <w:sz w:val="44"/>
          <w:szCs w:val="44"/>
          <w:highlight w:val="none"/>
        </w:rPr>
        <w:t>第三章  采购项目需求</w:t>
      </w:r>
      <w:bookmarkEnd w:id="3"/>
    </w:p>
    <w:p>
      <w:pPr>
        <w:keepNext w:val="0"/>
        <w:keepLines w:val="0"/>
        <w:pageBreakBefore w:val="0"/>
        <w:widowControl w:val="0"/>
        <w:shd w:val="clear"/>
        <w:kinsoku/>
        <w:wordWrap/>
        <w:overflowPunct/>
        <w:topLinePunct w:val="0"/>
        <w:autoSpaceDE/>
        <w:autoSpaceDN/>
        <w:bidi w:val="0"/>
        <w:spacing w:line="600" w:lineRule="exact"/>
        <w:jc w:val="center"/>
        <w:textAlignment w:val="auto"/>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采购项目技术规格、参数及要求</w:t>
      </w:r>
    </w:p>
    <w:p>
      <w:pPr>
        <w:keepNext w:val="0"/>
        <w:keepLines w:val="0"/>
        <w:pageBreakBefore w:val="0"/>
        <w:widowControl w:val="0"/>
        <w:shd w:val="clear"/>
        <w:kinsoku/>
        <w:wordWrap/>
        <w:overflowPunct/>
        <w:topLinePunct w:val="0"/>
        <w:autoSpaceDE/>
        <w:autoSpaceDN/>
        <w:bidi w:val="0"/>
        <w:adjustRightInd w:val="0"/>
        <w:snapToGrid w:val="0"/>
        <w:spacing w:before="319" w:beforeLines="100" w:line="600" w:lineRule="exact"/>
        <w:ind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一、采购项目类别：</w:t>
      </w:r>
      <w:r>
        <w:rPr>
          <w:rFonts w:hint="eastAsia" w:ascii="方正仿宋_GB2312" w:hAnsi="方正仿宋_GB2312" w:eastAsia="方正仿宋_GB2312" w:cs="方正仿宋_GB2312"/>
          <w:b/>
          <w:bCs/>
          <w:sz w:val="30"/>
          <w:szCs w:val="30"/>
          <w:highlight w:val="none"/>
          <w:u w:val="single"/>
          <w:lang w:val="en-US" w:eastAsia="zh-CN"/>
        </w:rPr>
        <w:t>货物、服务</w:t>
      </w:r>
      <w:r>
        <w:rPr>
          <w:rFonts w:hint="eastAsia" w:ascii="方正仿宋_GB2312" w:hAnsi="方正仿宋_GB2312" w:eastAsia="方正仿宋_GB2312" w:cs="方正仿宋_GB2312"/>
          <w:b/>
          <w:bCs/>
          <w:sz w:val="30"/>
          <w:szCs w:val="30"/>
          <w:highlight w:val="none"/>
          <w:u w:val="single"/>
        </w:rPr>
        <w:t>类</w:t>
      </w:r>
    </w:p>
    <w:p>
      <w:pPr>
        <w:keepNext w:val="0"/>
        <w:keepLines w:val="0"/>
        <w:pageBreakBefore w:val="0"/>
        <w:widowControl w:val="0"/>
        <w:shd w:val="clear"/>
        <w:tabs>
          <w:tab w:val="left" w:pos="180"/>
          <w:tab w:val="left" w:pos="1620"/>
        </w:tabs>
        <w:kinsoku/>
        <w:wordWrap/>
        <w:overflowPunct/>
        <w:topLinePunct w:val="0"/>
        <w:autoSpaceDE/>
        <w:autoSpaceDN/>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二、说明：竞标人必须对招标采购文件中标注★号或必须满足的技术参数要求、商务条款及其他内容等实质性要求和条件做出满足或者优于原要求和条件的承诺。</w:t>
      </w:r>
    </w:p>
    <w:p>
      <w:pPr>
        <w:keepNext w:val="0"/>
        <w:keepLines w:val="0"/>
        <w:pageBreakBefore w:val="0"/>
        <w:widowControl w:val="0"/>
        <w:shd w:val="clear"/>
        <w:tabs>
          <w:tab w:val="left" w:pos="180"/>
          <w:tab w:val="left" w:pos="1620"/>
        </w:tabs>
        <w:kinsoku/>
        <w:wordWrap/>
        <w:overflowPunct/>
        <w:topLinePunct w:val="0"/>
        <w:autoSpaceDE/>
        <w:autoSpaceDN/>
        <w:bidi w:val="0"/>
        <w:adjustRightInd/>
        <w:snapToGrid/>
        <w:spacing w:after="160" w:afterLines="50"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三、采购项目需求一览表： </w:t>
      </w:r>
    </w:p>
    <w:tbl>
      <w:tblPr>
        <w:tblStyle w:val="11"/>
        <w:tblW w:w="99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97"/>
        <w:gridCol w:w="2291"/>
        <w:gridCol w:w="840"/>
        <w:gridCol w:w="583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5" w:hRule="atLeast"/>
          <w:jc w:val="center"/>
        </w:trPr>
        <w:tc>
          <w:tcPr>
            <w:tcW w:w="997"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28"/>
                <w:szCs w:val="28"/>
                <w:highlight w:val="none"/>
                <w:lang w:eastAsia="zh-CN"/>
              </w:rPr>
            </w:pPr>
            <w:r>
              <w:rPr>
                <w:rFonts w:hint="eastAsia" w:ascii="方正仿宋_GB2312" w:hAnsi="方正仿宋_GB2312" w:eastAsia="方正仿宋_GB2312" w:cs="方正仿宋_GB2312"/>
                <w:b/>
                <w:bCs/>
                <w:sz w:val="28"/>
                <w:szCs w:val="28"/>
                <w:highlight w:val="none"/>
                <w:lang w:val="en-US" w:eastAsia="zh-CN"/>
              </w:rPr>
              <w:t>序号</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服务名称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28"/>
                <w:szCs w:val="28"/>
                <w:highlight w:val="none"/>
              </w:rPr>
            </w:pPr>
            <w:r>
              <w:rPr>
                <w:rFonts w:hint="eastAsia" w:ascii="方正仿宋_GB2312" w:hAnsi="方正仿宋_GB2312" w:eastAsia="方正仿宋_GB2312" w:cs="方正仿宋_GB2312"/>
                <w:b/>
                <w:bCs/>
                <w:sz w:val="28"/>
                <w:szCs w:val="28"/>
                <w:highlight w:val="none"/>
              </w:rPr>
              <w:t>数量</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28"/>
                <w:szCs w:val="28"/>
                <w:highlight w:val="none"/>
                <w:lang w:val="en-US" w:eastAsia="zh-CN"/>
              </w:rPr>
            </w:pPr>
            <w:r>
              <w:rPr>
                <w:rFonts w:hint="eastAsia" w:ascii="方正仿宋_GB2312" w:hAnsi="方正仿宋_GB2312" w:eastAsia="方正仿宋_GB2312" w:cs="方正仿宋_GB2312"/>
                <w:b/>
                <w:bCs/>
                <w:sz w:val="28"/>
                <w:szCs w:val="28"/>
                <w:highlight w:val="none"/>
                <w:lang w:val="en-US" w:eastAsia="zh-CN"/>
              </w:rPr>
              <w:t>内容及要求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rPr>
              <w:t>1</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28"/>
                <w:szCs w:val="28"/>
                <w:highlight w:val="none"/>
                <w:lang w:eastAsia="zh-CN"/>
              </w:rPr>
            </w:pPr>
            <w:r>
              <w:rPr>
                <w:rFonts w:hint="default" w:ascii="方正仿宋_GB2312" w:hAnsi="方正仿宋_GB2312" w:eastAsia="方正仿宋_GB2312" w:cs="方正仿宋_GB2312"/>
                <w:kern w:val="2"/>
                <w:sz w:val="28"/>
                <w:szCs w:val="28"/>
                <w:highlight w:val="none"/>
                <w:lang w:val="en-US" w:eastAsia="zh-CN" w:bidi="ar-SA"/>
              </w:rPr>
              <w:t>第19届中国—东盟博览会金融机构</w:t>
            </w:r>
            <w:r>
              <w:rPr>
                <w:rFonts w:hint="eastAsia" w:ascii="方正仿宋_GB2312" w:hAnsi="方正仿宋_GB2312" w:eastAsia="方正仿宋_GB2312" w:cs="方正仿宋_GB2312"/>
                <w:kern w:val="2"/>
                <w:sz w:val="28"/>
                <w:szCs w:val="28"/>
                <w:highlight w:val="none"/>
                <w:lang w:val="en-US" w:eastAsia="zh-CN" w:bidi="ar-SA"/>
              </w:rPr>
              <w:t>展位设计及搭建服务</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28"/>
                <w:szCs w:val="28"/>
                <w:highlight w:val="none"/>
              </w:rPr>
            </w:pPr>
            <w:r>
              <w:rPr>
                <w:rFonts w:hint="eastAsia" w:ascii="方正仿宋_GB2312" w:hAnsi="方正仿宋_GB2312" w:eastAsia="方正仿宋_GB2312" w:cs="方正仿宋_GB2312"/>
                <w:sz w:val="28"/>
                <w:szCs w:val="28"/>
                <w:highlight w:val="none"/>
                <w:lang w:val="en-US" w:eastAsia="zh-CN"/>
              </w:rPr>
              <w:t>1</w:t>
            </w:r>
            <w:r>
              <w:rPr>
                <w:rFonts w:hint="eastAsia" w:ascii="方正仿宋_GB2312" w:hAnsi="方正仿宋_GB2312" w:eastAsia="方正仿宋_GB2312" w:cs="方正仿宋_GB2312"/>
                <w:sz w:val="28"/>
                <w:szCs w:val="28"/>
                <w:highlight w:val="none"/>
              </w:rPr>
              <w:t>项</w:t>
            </w:r>
          </w:p>
        </w:tc>
        <w:tc>
          <w:tcPr>
            <w:tcW w:w="5839" w:type="dxa"/>
            <w:tcBorders>
              <w:top w:val="single" w:color="auto" w:sz="4" w:space="0"/>
              <w:left w:val="single" w:color="auto" w:sz="4" w:space="0"/>
              <w:bottom w:val="single" w:color="auto" w:sz="4" w:space="0"/>
              <w:right w:val="single" w:color="auto" w:sz="4" w:space="0"/>
            </w:tcBorders>
            <w:noWrap w:val="0"/>
            <w:vAlign w:val="top"/>
          </w:tcPr>
          <w:p>
            <w:pPr>
              <w:pStyle w:val="17"/>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（一）展区设计工作包含498平方米整体展区设计和整体结构设计、展板平面设计。</w:t>
            </w:r>
          </w:p>
          <w:p>
            <w:pPr>
              <w:pStyle w:val="17"/>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（二）布展服务满足498平方米展区布置要求，包括地面处理、灯光音效使用、场馆设备租赁、展馆搭建及撤展等工作等内容。</w:t>
            </w:r>
          </w:p>
          <w:p>
            <w:pPr>
              <w:pStyle w:val="17"/>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（三）按照效果图配备展区所使用的设备，并完成安装调试及展期内现场维护。竞标人在投标文件中必须提供详细的项目实施方案。</w:t>
            </w:r>
          </w:p>
          <w:p>
            <w:pPr>
              <w:pStyle w:val="17"/>
              <w:keepNext w:val="0"/>
              <w:keepLines w:val="0"/>
              <w:pageBreakBefore w:val="0"/>
              <w:widowControl w:val="0"/>
              <w:numPr>
                <w:ilvl w:val="0"/>
                <w:numId w:val="0"/>
              </w:numPr>
              <w:shd w:val="clear"/>
              <w:kinsoku/>
              <w:wordWrap/>
              <w:overflowPunct/>
              <w:topLinePunct w:val="0"/>
              <w:autoSpaceDE/>
              <w:autoSpaceDN/>
              <w:bidi w:val="0"/>
              <w:adjustRightInd/>
              <w:snapToGrid/>
              <w:spacing w:line="600" w:lineRule="exact"/>
              <w:ind w:leftChars="0"/>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四）竞标人在投标文件中必须提供详细的项目实施方案（包括拟投入的项目实施管理人员、技术人员、完成的时间等），由此发生的费用均包含在投标报价中，采购人不再另行支付。未提供项目实施方案的，其投标文件视为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5"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default" w:ascii="方正仿宋_GB2312" w:hAnsi="方正仿宋_GB2312" w:eastAsia="方正仿宋_GB2312" w:cs="方正仿宋_GB2312"/>
                <w:color w:val="auto"/>
                <w:sz w:val="28"/>
                <w:szCs w:val="28"/>
                <w:highlight w:val="none"/>
                <w:lang w:val="en"/>
              </w:rPr>
            </w:pPr>
            <w:r>
              <w:rPr>
                <w:rFonts w:hint="default" w:ascii="方正仿宋_GB2312" w:hAnsi="方正仿宋_GB2312" w:eastAsia="方正仿宋_GB2312" w:cs="方正仿宋_GB2312"/>
                <w:color w:val="auto"/>
                <w:sz w:val="28"/>
                <w:szCs w:val="28"/>
                <w:highlight w:val="none"/>
                <w:lang w:val="en"/>
              </w:rPr>
              <w:t>2</w:t>
            </w:r>
          </w:p>
        </w:tc>
        <w:tc>
          <w:tcPr>
            <w:tcW w:w="2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color w:val="auto"/>
                <w:sz w:val="28"/>
                <w:szCs w:val="28"/>
                <w:highlight w:val="none"/>
              </w:rPr>
            </w:pPr>
            <w:r>
              <w:rPr>
                <w:rFonts w:hint="default" w:ascii="方正仿宋_GB2312" w:hAnsi="方正仿宋_GB2312" w:eastAsia="方正仿宋_GB2312" w:cs="方正仿宋_GB2312"/>
                <w:sz w:val="28"/>
                <w:szCs w:val="28"/>
                <w:highlight w:val="none"/>
                <w:lang w:val="en-US" w:eastAsia="zh-CN"/>
              </w:rPr>
              <w:t>第19届中国—东盟博览会金融机构</w:t>
            </w:r>
            <w:r>
              <w:rPr>
                <w:rFonts w:hint="eastAsia" w:ascii="方正仿宋_GB2312" w:hAnsi="方正仿宋_GB2312" w:eastAsia="方正仿宋_GB2312" w:cs="方正仿宋_GB2312"/>
                <w:sz w:val="28"/>
                <w:szCs w:val="28"/>
                <w:highlight w:val="none"/>
                <w:lang w:val="en-US" w:eastAsia="zh-CN"/>
              </w:rPr>
              <w:t>展位设计及搭建服务</w:t>
            </w:r>
            <w:r>
              <w:rPr>
                <w:rFonts w:hint="default" w:ascii="方正仿宋_GB2312" w:hAnsi="方正仿宋_GB2312" w:eastAsia="方正仿宋_GB2312" w:cs="方正仿宋_GB2312"/>
                <w:sz w:val="28"/>
                <w:szCs w:val="28"/>
                <w:highlight w:val="none"/>
                <w:lang w:val="en-US" w:eastAsia="zh-CN"/>
              </w:rPr>
              <w:t>项目</w:t>
            </w:r>
            <w:r>
              <w:rPr>
                <w:rFonts w:hint="eastAsia" w:ascii="方正仿宋_GB2312" w:hAnsi="方正仿宋_GB2312" w:eastAsia="方正仿宋_GB2312" w:cs="方正仿宋_GB2312"/>
                <w:sz w:val="28"/>
                <w:szCs w:val="28"/>
                <w:highlight w:val="none"/>
                <w:lang w:val="en-US" w:eastAsia="zh-CN"/>
              </w:rPr>
              <w:t>技术参数</w:t>
            </w:r>
          </w:p>
        </w:tc>
        <w:tc>
          <w:tcPr>
            <w:tcW w:w="840" w:type="dxa"/>
            <w:tcBorders>
              <w:top w:val="single" w:color="auto" w:sz="4" w:space="0"/>
              <w:left w:val="single" w:color="auto" w:sz="4" w:space="0"/>
              <w:bottom w:val="single" w:color="auto" w:sz="4" w:space="0"/>
              <w:right w:val="single" w:color="auto" w:sz="4" w:space="0"/>
            </w:tcBorders>
            <w:noWrap w:val="0"/>
            <w:vAlign w:val="center"/>
          </w:tcPr>
          <w:p>
            <w:pPr>
              <w:pStyle w:val="15"/>
              <w:keepNext w:val="0"/>
              <w:keepLines w:val="0"/>
              <w:pageBreakBefore w:val="0"/>
              <w:shd w:val="clear"/>
              <w:kinsoku/>
              <w:wordWrap/>
              <w:overflowPunct/>
              <w:topLinePunct w:val="0"/>
              <w:bidi w:val="0"/>
              <w:snapToGrid/>
              <w:spacing w:line="600" w:lineRule="exact"/>
              <w:jc w:val="center"/>
              <w:textAlignment w:val="auto"/>
              <w:rPr>
                <w:rFonts w:hint="eastAsia" w:eastAsia="方正仿宋_GB2312"/>
                <w:sz w:val="28"/>
                <w:szCs w:val="28"/>
                <w:highlight w:val="none"/>
                <w:lang w:val="en-US" w:eastAsia="zh-CN"/>
              </w:rPr>
            </w:pPr>
            <w:r>
              <w:rPr>
                <w:rFonts w:hint="eastAsia" w:ascii="方正仿宋_GB2312" w:hAnsi="方正仿宋_GB2312" w:eastAsia="方正仿宋_GB2312" w:cs="方正仿宋_GB2312"/>
                <w:color w:val="auto"/>
                <w:sz w:val="28"/>
                <w:szCs w:val="28"/>
                <w:highlight w:val="none"/>
                <w:lang w:val="en-US" w:eastAsia="zh-CN"/>
              </w:rPr>
              <w:t>1项</w:t>
            </w:r>
          </w:p>
        </w:tc>
        <w:tc>
          <w:tcPr>
            <w:tcW w:w="58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numPr>
                <w:ilvl w:val="0"/>
                <w:numId w:val="3"/>
              </w:numPr>
              <w:shd w:val="clear" w:color="auto"/>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P3高清高亮LED屏幕30平方米以上；</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全新防火地毯、洽谈桌椅、灯箱若干；</w:t>
            </w:r>
          </w:p>
          <w:p>
            <w:pPr>
              <w:pStyle w:val="15"/>
              <w:keepNext w:val="0"/>
              <w:keepLines w:val="0"/>
              <w:pageBreakBefore w:val="0"/>
              <w:widowControl w:val="0"/>
              <w:numPr>
                <w:ilvl w:val="0"/>
                <w:numId w:val="3"/>
              </w:numPr>
              <w:shd w:val="clear"/>
              <w:kinsoku/>
              <w:wordWrap/>
              <w:overflowPunct/>
              <w:topLinePunct w:val="0"/>
              <w:autoSpaceDE w:val="0"/>
              <w:autoSpaceDN w:val="0"/>
              <w:bidi w:val="0"/>
              <w:adjustRightInd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发光字logo两套；</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复合强化木地板498平方米，厚12mm ；</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双十五寸音响设备两套以上；</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default"/>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两条50kw电力接驳；</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default"/>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电缆电线：聚氯乙烯绝缘阻燃C级软电缆、护套电缆若干；</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eastAsia" w:ascii="方正仿宋_GB2312" w:hAnsi="方正仿宋_GB2312" w:eastAsia="方正仿宋_GB2312" w:cs="方正仿宋_GB2312"/>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灯具：LED射灯、筒灯、漫反射、线性灯带若干；</w:t>
            </w:r>
          </w:p>
          <w:p>
            <w:pPr>
              <w:pStyle w:val="15"/>
              <w:keepNext w:val="0"/>
              <w:keepLines w:val="0"/>
              <w:pageBreakBefore w:val="0"/>
              <w:numPr>
                <w:ilvl w:val="0"/>
                <w:numId w:val="3"/>
              </w:numPr>
              <w:shd w:val="clear"/>
              <w:kinsoku/>
              <w:wordWrap/>
              <w:overflowPunct/>
              <w:topLinePunct w:val="0"/>
              <w:bidi w:val="0"/>
              <w:snapToGrid/>
              <w:spacing w:line="600" w:lineRule="exact"/>
              <w:jc w:val="left"/>
              <w:textAlignment w:val="auto"/>
              <w:rPr>
                <w:rFonts w:hint="default"/>
                <w:sz w:val="28"/>
                <w:szCs w:val="28"/>
                <w:highlight w:val="none"/>
                <w:lang w:val="en-US" w:eastAsia="zh-CN"/>
              </w:rPr>
            </w:pPr>
            <w:r>
              <w:rPr>
                <w:rFonts w:hint="eastAsia" w:ascii="方正仿宋_GB2312" w:hAnsi="方正仿宋_GB2312" w:eastAsia="方正仿宋_GB2312" w:cs="方正仿宋_GB2312"/>
                <w:sz w:val="28"/>
                <w:szCs w:val="28"/>
                <w:highlight w:val="none"/>
                <w:lang w:val="en-US" w:eastAsia="zh-CN"/>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45" w:hRule="atLeast"/>
          <w:jc w:val="center"/>
        </w:trPr>
        <w:tc>
          <w:tcPr>
            <w:tcW w:w="997" w:type="dxa"/>
            <w:tcBorders>
              <w:top w:val="single" w:color="auto" w:sz="4" w:space="0"/>
              <w:left w:val="single" w:color="auto" w:sz="4" w:space="0"/>
              <w:bottom w:val="single" w:color="auto" w:sz="4" w:space="0"/>
              <w:right w:val="single" w:color="auto" w:sz="4" w:space="0"/>
            </w:tcBorders>
            <w:noWrap w:val="0"/>
            <w:vAlign w:val="center"/>
          </w:tcPr>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商务条款</w:t>
            </w:r>
          </w:p>
        </w:tc>
        <w:tc>
          <w:tcPr>
            <w:tcW w:w="8970"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numPr>
                <w:ilvl w:val="0"/>
                <w:numId w:val="4"/>
              </w:numPr>
              <w:shd w:val="clear" w:color="auto"/>
              <w:kinsoku/>
              <w:wordWrap/>
              <w:overflowPunct/>
              <w:topLinePunct w:val="0"/>
              <w:autoSpaceDE/>
              <w:autoSpaceDN/>
              <w:bidi w:val="0"/>
              <w:adjustRightInd/>
              <w:snapToGrid/>
              <w:spacing w:line="600" w:lineRule="exact"/>
              <w:textAlignment w:val="auto"/>
              <w:rPr>
                <w:rFonts w:hint="eastAsia"/>
                <w:highlight w:val="none"/>
              </w:rPr>
            </w:pPr>
            <w:r>
              <w:rPr>
                <w:rFonts w:hint="eastAsia" w:ascii="方正仿宋_GB2312" w:hAnsi="方正仿宋_GB2312" w:eastAsia="方正仿宋_GB2312" w:cs="方正仿宋_GB2312"/>
                <w:color w:val="auto"/>
                <w:sz w:val="28"/>
                <w:szCs w:val="28"/>
                <w:highlight w:val="none"/>
              </w:rPr>
              <w:t>合同签订期：自</w:t>
            </w:r>
            <w:r>
              <w:rPr>
                <w:rFonts w:hint="eastAsia" w:ascii="方正仿宋_GB2312" w:hAnsi="方正仿宋_GB2312" w:eastAsia="方正仿宋_GB2312" w:cs="方正仿宋_GB2312"/>
                <w:color w:val="auto"/>
                <w:sz w:val="28"/>
                <w:szCs w:val="28"/>
                <w:highlight w:val="none"/>
                <w:lang w:val="en-US" w:eastAsia="zh-CN"/>
              </w:rPr>
              <w:t>成交公告公布</w:t>
            </w:r>
            <w:r>
              <w:rPr>
                <w:rFonts w:hint="eastAsia" w:ascii="方正仿宋_GB2312" w:hAnsi="方正仿宋_GB2312" w:eastAsia="方正仿宋_GB2312" w:cs="方正仿宋_GB2312"/>
                <w:color w:val="auto"/>
                <w:sz w:val="28"/>
                <w:szCs w:val="28"/>
                <w:highlight w:val="none"/>
              </w:rPr>
              <w:t>之日起</w:t>
            </w:r>
            <w:r>
              <w:rPr>
                <w:rFonts w:hint="eastAsia" w:ascii="方正仿宋_GB2312" w:hAnsi="方正仿宋_GB2312" w:eastAsia="方正仿宋_GB2312" w:cs="方正仿宋_GB2312"/>
                <w:color w:val="auto"/>
                <w:sz w:val="28"/>
                <w:szCs w:val="28"/>
                <w:highlight w:val="none"/>
                <w:u w:val="single"/>
                <w:lang w:val="en-US" w:eastAsia="zh-CN"/>
              </w:rPr>
              <w:t xml:space="preserve">   7   </w:t>
            </w:r>
            <w:r>
              <w:rPr>
                <w:rFonts w:hint="eastAsia" w:ascii="方正仿宋_GB2312" w:hAnsi="方正仿宋_GB2312" w:eastAsia="方正仿宋_GB2312" w:cs="方正仿宋_GB2312"/>
                <w:color w:val="auto"/>
                <w:sz w:val="28"/>
                <w:szCs w:val="28"/>
                <w:highlight w:val="none"/>
              </w:rPr>
              <w:t>日内</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color w:val="auto"/>
                <w:sz w:val="28"/>
                <w:szCs w:val="28"/>
                <w:highlight w:val="none"/>
              </w:rPr>
              <w:t>二、</w:t>
            </w:r>
            <w:r>
              <w:rPr>
                <w:rFonts w:hint="eastAsia" w:ascii="方正仿宋_GB2312" w:hAnsi="方正仿宋_GB2312" w:eastAsia="方正仿宋_GB2312" w:cs="方正仿宋_GB2312"/>
                <w:bCs/>
                <w:color w:val="auto"/>
                <w:sz w:val="28"/>
                <w:szCs w:val="28"/>
                <w:highlight w:val="none"/>
              </w:rPr>
              <w:t>提交服务成果时间：</w:t>
            </w:r>
            <w:r>
              <w:rPr>
                <w:rFonts w:hint="eastAsia" w:ascii="方正仿宋_GB2312" w:hAnsi="方正仿宋_GB2312" w:eastAsia="方正仿宋_GB2312" w:cs="方正仿宋_GB2312"/>
                <w:color w:val="auto"/>
                <w:sz w:val="28"/>
                <w:szCs w:val="28"/>
                <w:highlight w:val="none"/>
                <w:u w:val="single"/>
              </w:rPr>
              <w:t xml:space="preserve"> 202</w:t>
            </w:r>
            <w:r>
              <w:rPr>
                <w:rFonts w:hint="eastAsia" w:ascii="方正仿宋_GB2312" w:hAnsi="方正仿宋_GB2312" w:eastAsia="方正仿宋_GB2312" w:cs="方正仿宋_GB2312"/>
                <w:color w:val="auto"/>
                <w:sz w:val="28"/>
                <w:szCs w:val="28"/>
                <w:highlight w:val="none"/>
                <w:u w:val="single"/>
                <w:lang w:val="en-US" w:eastAsia="zh-CN"/>
              </w:rPr>
              <w:t>2</w:t>
            </w:r>
            <w:r>
              <w:rPr>
                <w:rFonts w:hint="eastAsia" w:ascii="方正仿宋_GB2312" w:hAnsi="方正仿宋_GB2312" w:eastAsia="方正仿宋_GB2312" w:cs="方正仿宋_GB2312"/>
                <w:color w:val="auto"/>
                <w:sz w:val="28"/>
                <w:szCs w:val="28"/>
                <w:highlight w:val="none"/>
                <w:u w:val="single"/>
              </w:rPr>
              <w:t>年</w:t>
            </w:r>
            <w:r>
              <w:rPr>
                <w:rFonts w:hint="eastAsia" w:ascii="方正仿宋_GB2312" w:hAnsi="方正仿宋_GB2312" w:eastAsia="方正仿宋_GB2312" w:cs="方正仿宋_GB2312"/>
                <w:color w:val="auto"/>
                <w:sz w:val="28"/>
                <w:szCs w:val="28"/>
                <w:highlight w:val="none"/>
                <w:u w:val="single"/>
                <w:lang w:val="en-US" w:eastAsia="zh-CN"/>
              </w:rPr>
              <w:t xml:space="preserve"> 9 </w:t>
            </w:r>
            <w:r>
              <w:rPr>
                <w:rFonts w:hint="eastAsia" w:ascii="方正仿宋_GB2312" w:hAnsi="方正仿宋_GB2312" w:eastAsia="方正仿宋_GB2312" w:cs="方正仿宋_GB2312"/>
                <w:color w:val="auto"/>
                <w:sz w:val="28"/>
                <w:szCs w:val="28"/>
                <w:highlight w:val="none"/>
                <w:u w:val="single"/>
              </w:rPr>
              <w:t>月</w:t>
            </w:r>
            <w:r>
              <w:rPr>
                <w:rFonts w:hint="eastAsia" w:ascii="方正仿宋_GB2312" w:hAnsi="方正仿宋_GB2312" w:eastAsia="方正仿宋_GB2312" w:cs="方正仿宋_GB2312"/>
                <w:color w:val="auto"/>
                <w:sz w:val="28"/>
                <w:szCs w:val="28"/>
                <w:highlight w:val="none"/>
                <w:u w:val="single"/>
                <w:lang w:val="en-US" w:eastAsia="zh-CN"/>
              </w:rPr>
              <w:t xml:space="preserve"> 14 </w:t>
            </w:r>
            <w:r>
              <w:rPr>
                <w:rFonts w:hint="eastAsia" w:ascii="方正仿宋_GB2312" w:hAnsi="方正仿宋_GB2312" w:eastAsia="方正仿宋_GB2312" w:cs="方正仿宋_GB2312"/>
                <w:color w:val="auto"/>
                <w:sz w:val="28"/>
                <w:szCs w:val="28"/>
                <w:highlight w:val="none"/>
                <w:u w:val="single"/>
              </w:rPr>
              <w:t>日</w:t>
            </w:r>
            <w:r>
              <w:rPr>
                <w:rFonts w:hint="eastAsia" w:ascii="方正仿宋_GB2312" w:hAnsi="方正仿宋_GB2312" w:eastAsia="方正仿宋_GB2312" w:cs="方正仿宋_GB2312"/>
                <w:color w:val="auto"/>
                <w:sz w:val="28"/>
                <w:szCs w:val="28"/>
                <w:highlight w:val="none"/>
                <w:u w:val="single"/>
                <w:lang w:val="en-US" w:eastAsia="zh-CN"/>
              </w:rPr>
              <w:t>前</w:t>
            </w:r>
            <w:r>
              <w:rPr>
                <w:rFonts w:hint="eastAsia" w:ascii="方正仿宋_GB2312" w:hAnsi="方正仿宋_GB2312" w:eastAsia="方正仿宋_GB2312" w:cs="方正仿宋_GB2312"/>
                <w:color w:val="auto"/>
                <w:sz w:val="28"/>
                <w:szCs w:val="28"/>
                <w:highlight w:val="none"/>
                <w:u w:val="single"/>
              </w:rPr>
              <w:t xml:space="preserve">  </w:t>
            </w:r>
          </w:p>
          <w:p>
            <w:pPr>
              <w:keepNext w:val="0"/>
              <w:keepLines w:val="0"/>
              <w:pageBreakBefore w:val="0"/>
              <w:widowControl/>
              <w:numPr>
                <w:ilvl w:val="0"/>
                <w:numId w:val="5"/>
              </w:numPr>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lang w:val="en-US" w:eastAsia="zh-CN"/>
              </w:rPr>
            </w:pPr>
            <w:r>
              <w:rPr>
                <w:rFonts w:hint="eastAsia" w:ascii="方正仿宋_GB2312" w:hAnsi="方正仿宋_GB2312" w:eastAsia="方正仿宋_GB2312" w:cs="方正仿宋_GB2312"/>
                <w:bCs/>
                <w:color w:val="auto"/>
                <w:sz w:val="28"/>
                <w:szCs w:val="28"/>
                <w:highlight w:val="none"/>
              </w:rPr>
              <w:t>提交服务成果地点：</w:t>
            </w:r>
            <w:r>
              <w:rPr>
                <w:rFonts w:hint="eastAsia" w:ascii="方正仿宋_GB2312" w:hAnsi="方正仿宋_GB2312" w:eastAsia="方正仿宋_GB2312" w:cs="方正仿宋_GB2312"/>
                <w:bCs/>
                <w:color w:val="auto"/>
                <w:sz w:val="28"/>
                <w:szCs w:val="28"/>
                <w:highlight w:val="none"/>
                <w:lang w:val="en-US" w:eastAsia="zh-CN"/>
              </w:rPr>
              <w:t>南宁市青秀区会展路18号会展大厦11楼</w:t>
            </w:r>
          </w:p>
          <w:p>
            <w:pPr>
              <w:keepNext w:val="0"/>
              <w:keepLines w:val="0"/>
              <w:pageBreakBefore w:val="0"/>
              <w:widowControl/>
              <w:numPr>
                <w:ilvl w:val="0"/>
                <w:numId w:val="5"/>
              </w:numPr>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color w:val="auto"/>
                <w:sz w:val="28"/>
                <w:szCs w:val="28"/>
                <w:highlight w:val="none"/>
              </w:rPr>
              <w:t>其他要求：</w:t>
            </w:r>
          </w:p>
          <w:p>
            <w:pPr>
              <w:keepNext w:val="0"/>
              <w:keepLines w:val="0"/>
              <w:pageBreakBefore w:val="0"/>
              <w:shd w:val="clea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color w:val="auto"/>
                <w:sz w:val="28"/>
                <w:szCs w:val="28"/>
                <w:highlight w:val="none"/>
              </w:rPr>
              <w:t>★</w:t>
            </w:r>
            <w:r>
              <w:rPr>
                <w:rFonts w:hint="eastAsia" w:ascii="方正仿宋_GB2312" w:hAnsi="方正仿宋_GB2312" w:eastAsia="方正仿宋_GB2312" w:cs="方正仿宋_GB2312"/>
                <w:color w:val="auto"/>
                <w:sz w:val="28"/>
                <w:szCs w:val="28"/>
                <w:highlight w:val="none"/>
              </w:rPr>
              <w:t>（一）报价</w:t>
            </w:r>
            <w:r>
              <w:rPr>
                <w:rFonts w:hint="eastAsia" w:ascii="方正仿宋_GB2312" w:hAnsi="方正仿宋_GB2312" w:eastAsia="方正仿宋_GB2312" w:cs="方正仿宋_GB2312"/>
                <w:color w:val="auto"/>
                <w:sz w:val="28"/>
                <w:szCs w:val="28"/>
                <w:highlight w:val="none"/>
                <w:lang w:eastAsia="zh-CN"/>
              </w:rPr>
              <w:t>：</w:t>
            </w:r>
            <w:r>
              <w:rPr>
                <w:rFonts w:hint="eastAsia" w:ascii="方正仿宋_GB2312" w:hAnsi="方正仿宋_GB2312" w:eastAsia="方正仿宋_GB2312" w:cs="方正仿宋_GB2312"/>
                <w:color w:val="auto"/>
                <w:sz w:val="28"/>
                <w:szCs w:val="28"/>
                <w:highlight w:val="none"/>
              </w:rPr>
              <w:t>报价必须包含以下部分：</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1、</w:t>
            </w:r>
            <w:r>
              <w:rPr>
                <w:rFonts w:hint="eastAsia" w:ascii="方正仿宋_GB2312" w:hAnsi="方正仿宋_GB2312" w:eastAsia="方正仿宋_GB2312" w:cs="方正仿宋_GB2312"/>
                <w:bCs/>
                <w:color w:val="auto"/>
                <w:sz w:val="28"/>
                <w:szCs w:val="28"/>
                <w:highlight w:val="none"/>
                <w:lang w:val="en-US" w:eastAsia="zh-CN"/>
              </w:rPr>
              <w:t>设计、搭建制作和物料采购费用</w:t>
            </w:r>
            <w:r>
              <w:rPr>
                <w:rFonts w:hint="eastAsia" w:ascii="方正仿宋_GB2312" w:hAnsi="方正仿宋_GB2312" w:eastAsia="方正仿宋_GB2312" w:cs="方正仿宋_GB2312"/>
                <w:bCs/>
                <w:color w:val="auto"/>
                <w:sz w:val="28"/>
                <w:szCs w:val="28"/>
                <w:highlight w:val="none"/>
              </w:rPr>
              <w:t>；</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2、器材使用费及折旧费；</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lang w:val="en-US" w:eastAsia="zh-CN"/>
              </w:rPr>
              <w:t>3</w:t>
            </w:r>
            <w:r>
              <w:rPr>
                <w:rFonts w:hint="eastAsia" w:ascii="方正仿宋_GB2312" w:hAnsi="方正仿宋_GB2312" w:eastAsia="方正仿宋_GB2312" w:cs="方正仿宋_GB2312"/>
                <w:bCs/>
                <w:color w:val="auto"/>
                <w:sz w:val="28"/>
                <w:szCs w:val="28"/>
                <w:highlight w:val="none"/>
              </w:rPr>
              <w:t>、必要的保险费用和各项税金；</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lang w:eastAsia="zh-CN"/>
              </w:rPr>
            </w:pPr>
            <w:r>
              <w:rPr>
                <w:rFonts w:hint="eastAsia" w:ascii="方正仿宋_GB2312" w:hAnsi="方正仿宋_GB2312" w:eastAsia="方正仿宋_GB2312" w:cs="方正仿宋_GB2312"/>
                <w:bCs/>
                <w:color w:val="auto"/>
                <w:sz w:val="28"/>
                <w:szCs w:val="28"/>
                <w:highlight w:val="none"/>
              </w:rPr>
              <w:t>5、运输、调试、培训等费用</w:t>
            </w:r>
            <w:r>
              <w:rPr>
                <w:rFonts w:hint="eastAsia" w:ascii="方正仿宋_GB2312" w:hAnsi="方正仿宋_GB2312" w:eastAsia="方正仿宋_GB2312" w:cs="方正仿宋_GB2312"/>
                <w:bCs/>
                <w:color w:val="auto"/>
                <w:sz w:val="28"/>
                <w:szCs w:val="28"/>
                <w:highlight w:val="none"/>
                <w:lang w:eastAsia="zh-CN"/>
              </w:rPr>
              <w:t>；</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lang w:val="en-US" w:eastAsia="zh-CN"/>
              </w:rPr>
              <w:t>6、设计方案、效果图等以及本项目发生的所有费用均包含在投标报价中（含引用第三方文字或图片所产生费用）。</w:t>
            </w:r>
          </w:p>
          <w:p>
            <w:pPr>
              <w:keepNext w:val="0"/>
              <w:keepLines w:val="0"/>
              <w:pageBreakBefore w:val="0"/>
              <w:widowControl/>
              <w:shd w:val="clear" w:color="auto"/>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Cs/>
                <w:color w:val="auto"/>
                <w:sz w:val="28"/>
                <w:szCs w:val="28"/>
                <w:highlight w:val="none"/>
              </w:rPr>
            </w:pPr>
            <w:r>
              <w:rPr>
                <w:rFonts w:hint="eastAsia" w:ascii="方正仿宋_GB2312" w:hAnsi="方正仿宋_GB2312" w:eastAsia="方正仿宋_GB2312" w:cs="方正仿宋_GB2312"/>
                <w:bCs/>
                <w:color w:val="auto"/>
                <w:sz w:val="28"/>
                <w:szCs w:val="28"/>
                <w:highlight w:val="none"/>
              </w:rPr>
              <w:t>★（二）付款方式：中标单位交货完毕并经采购人验收合格后，中标单位提供合格有效的增值税</w:t>
            </w:r>
            <w:r>
              <w:rPr>
                <w:rFonts w:hint="eastAsia" w:ascii="方正仿宋_GB2312" w:hAnsi="方正仿宋_GB2312" w:eastAsia="方正仿宋_GB2312" w:cs="方正仿宋_GB2312"/>
                <w:bCs/>
                <w:color w:val="auto"/>
                <w:sz w:val="28"/>
                <w:szCs w:val="28"/>
                <w:highlight w:val="none"/>
                <w:lang w:val="en-US" w:eastAsia="zh-CN"/>
              </w:rPr>
              <w:t>专用发</w:t>
            </w:r>
            <w:r>
              <w:rPr>
                <w:rFonts w:hint="eastAsia" w:ascii="方正仿宋_GB2312" w:hAnsi="方正仿宋_GB2312" w:eastAsia="方正仿宋_GB2312" w:cs="方正仿宋_GB2312"/>
                <w:bCs/>
                <w:color w:val="auto"/>
                <w:sz w:val="28"/>
                <w:szCs w:val="28"/>
                <w:highlight w:val="none"/>
              </w:rPr>
              <w:t>票，采购人于</w:t>
            </w:r>
            <w:r>
              <w:rPr>
                <w:rFonts w:hint="eastAsia" w:ascii="方正仿宋_GB2312" w:hAnsi="方正仿宋_GB2312" w:eastAsia="方正仿宋_GB2312" w:cs="方正仿宋_GB2312"/>
                <w:bCs/>
                <w:color w:val="auto"/>
                <w:sz w:val="28"/>
                <w:szCs w:val="28"/>
                <w:highlight w:val="none"/>
                <w:lang w:val="en-US" w:eastAsia="zh-CN"/>
              </w:rPr>
              <w:t>10</w:t>
            </w:r>
            <w:r>
              <w:rPr>
                <w:rFonts w:hint="eastAsia" w:ascii="方正仿宋_GB2312" w:hAnsi="方正仿宋_GB2312" w:eastAsia="方正仿宋_GB2312" w:cs="方正仿宋_GB2312"/>
                <w:bCs/>
                <w:color w:val="auto"/>
                <w:sz w:val="28"/>
                <w:szCs w:val="28"/>
                <w:highlight w:val="none"/>
              </w:rPr>
              <w:t>个工作日内支付合同</w:t>
            </w:r>
            <w:r>
              <w:rPr>
                <w:rFonts w:hint="eastAsia" w:ascii="方正仿宋_GB2312" w:hAnsi="方正仿宋_GB2312" w:eastAsia="方正仿宋_GB2312" w:cs="方正仿宋_GB2312"/>
                <w:bCs/>
                <w:color w:val="auto"/>
                <w:sz w:val="28"/>
                <w:szCs w:val="28"/>
                <w:highlight w:val="none"/>
                <w:lang w:eastAsia="zh-CN"/>
              </w:rPr>
              <w:t>全款</w:t>
            </w:r>
            <w:r>
              <w:rPr>
                <w:rFonts w:hint="eastAsia" w:ascii="方正仿宋_GB2312" w:hAnsi="方正仿宋_GB2312" w:eastAsia="方正仿宋_GB2312" w:cs="方正仿宋_GB2312"/>
                <w:bCs/>
                <w:color w:val="auto"/>
                <w:sz w:val="28"/>
                <w:szCs w:val="28"/>
                <w:highlight w:val="none"/>
              </w:rPr>
              <w:t>，以转帐作为双方的结算方式。</w:t>
            </w:r>
          </w:p>
          <w:p>
            <w:pPr>
              <w:keepNext w:val="0"/>
              <w:keepLines w:val="0"/>
              <w:pageBreakBefore w:val="0"/>
              <w:widowControl/>
              <w:numPr>
                <w:ilvl w:val="0"/>
                <w:numId w:val="0"/>
              </w:numPr>
              <w:shd w:val="clea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color w:val="auto"/>
                <w:sz w:val="28"/>
                <w:szCs w:val="28"/>
                <w:highlight w:val="none"/>
              </w:rPr>
            </w:pPr>
            <w:r>
              <w:rPr>
                <w:rFonts w:hint="eastAsia" w:ascii="方正仿宋_GB2312" w:hAnsi="方正仿宋_GB2312" w:eastAsia="方正仿宋_GB2312" w:cs="方正仿宋_GB2312"/>
                <w:b/>
                <w:bCs w:val="0"/>
                <w:color w:val="auto"/>
                <w:sz w:val="28"/>
                <w:szCs w:val="28"/>
                <w:highlight w:val="none"/>
              </w:rPr>
              <w:t>★</w:t>
            </w:r>
            <w:r>
              <w:rPr>
                <w:rFonts w:hint="eastAsia" w:ascii="方正仿宋_GB2312" w:hAnsi="方正仿宋_GB2312" w:eastAsia="方正仿宋_GB2312" w:cs="方正仿宋_GB2312"/>
                <w:b/>
                <w:bCs w:val="0"/>
                <w:color w:val="auto"/>
                <w:sz w:val="28"/>
                <w:szCs w:val="28"/>
                <w:highlight w:val="none"/>
                <w:lang w:eastAsia="zh-CN"/>
              </w:rPr>
              <w:t>（</w:t>
            </w:r>
            <w:r>
              <w:rPr>
                <w:rFonts w:hint="eastAsia" w:ascii="方正仿宋_GB2312" w:hAnsi="方正仿宋_GB2312" w:eastAsia="方正仿宋_GB2312" w:cs="方正仿宋_GB2312"/>
                <w:b/>
                <w:bCs w:val="0"/>
                <w:color w:val="auto"/>
                <w:sz w:val="28"/>
                <w:szCs w:val="28"/>
                <w:highlight w:val="none"/>
                <w:lang w:val="en-US" w:eastAsia="zh-CN"/>
              </w:rPr>
              <w:t>三</w:t>
            </w:r>
            <w:r>
              <w:rPr>
                <w:rFonts w:hint="eastAsia" w:ascii="方正仿宋_GB2312" w:hAnsi="方正仿宋_GB2312" w:eastAsia="方正仿宋_GB2312" w:cs="方正仿宋_GB2312"/>
                <w:b/>
                <w:bCs w:val="0"/>
                <w:color w:val="auto"/>
                <w:sz w:val="28"/>
                <w:szCs w:val="28"/>
                <w:highlight w:val="none"/>
                <w:lang w:eastAsia="zh-CN"/>
              </w:rPr>
              <w:t>）</w:t>
            </w:r>
            <w:r>
              <w:rPr>
                <w:rFonts w:hint="eastAsia" w:ascii="方正仿宋_GB2312" w:hAnsi="方正仿宋_GB2312" w:eastAsia="方正仿宋_GB2312" w:cs="方正仿宋_GB2312"/>
                <w:b/>
                <w:bCs w:val="0"/>
                <w:color w:val="auto"/>
                <w:sz w:val="28"/>
                <w:szCs w:val="28"/>
                <w:highlight w:val="none"/>
                <w:lang w:val="en-US" w:eastAsia="zh-CN"/>
              </w:rPr>
              <w:t>响应</w:t>
            </w:r>
            <w:r>
              <w:rPr>
                <w:rFonts w:hint="eastAsia" w:ascii="方正仿宋_GB2312" w:hAnsi="方正仿宋_GB2312" w:eastAsia="方正仿宋_GB2312" w:cs="方正仿宋_GB2312"/>
                <w:b/>
                <w:bCs w:val="0"/>
                <w:color w:val="auto"/>
                <w:sz w:val="28"/>
                <w:szCs w:val="28"/>
                <w:highlight w:val="none"/>
              </w:rPr>
              <w:t>时</w:t>
            </w:r>
            <w:r>
              <w:rPr>
                <w:rFonts w:hint="eastAsia" w:ascii="方正仿宋_GB2312" w:hAnsi="方正仿宋_GB2312" w:eastAsia="方正仿宋_GB2312" w:cs="方正仿宋_GB2312"/>
                <w:b/>
                <w:bCs w:val="0"/>
                <w:color w:val="auto"/>
                <w:sz w:val="28"/>
                <w:szCs w:val="28"/>
                <w:highlight w:val="none"/>
                <w:lang w:val="en-US" w:eastAsia="zh-CN"/>
              </w:rPr>
              <w:t>需</w:t>
            </w:r>
            <w:r>
              <w:rPr>
                <w:rFonts w:hint="eastAsia" w:ascii="方正仿宋_GB2312" w:hAnsi="方正仿宋_GB2312" w:eastAsia="方正仿宋_GB2312" w:cs="方正仿宋_GB2312"/>
                <w:b/>
                <w:bCs w:val="0"/>
                <w:color w:val="auto"/>
                <w:sz w:val="28"/>
                <w:szCs w:val="28"/>
                <w:highlight w:val="none"/>
              </w:rPr>
              <w:t>提供的设计效果图要求彩印</w:t>
            </w:r>
            <w:r>
              <w:rPr>
                <w:rFonts w:hint="eastAsia" w:ascii="方正仿宋_GB2312" w:hAnsi="方正仿宋_GB2312" w:eastAsia="方正仿宋_GB2312" w:cs="方正仿宋_GB2312"/>
                <w:b/>
                <w:bCs w:val="0"/>
                <w:color w:val="auto"/>
                <w:sz w:val="28"/>
                <w:szCs w:val="28"/>
                <w:highlight w:val="none"/>
                <w:lang w:eastAsia="zh-CN"/>
              </w:rPr>
              <w:t>，</w:t>
            </w:r>
            <w:r>
              <w:rPr>
                <w:rFonts w:hint="eastAsia" w:ascii="方正仿宋_GB2312" w:hAnsi="方正仿宋_GB2312" w:eastAsia="方正仿宋_GB2312" w:cs="方正仿宋_GB2312"/>
                <w:b/>
                <w:bCs w:val="0"/>
                <w:color w:val="auto"/>
                <w:sz w:val="28"/>
                <w:szCs w:val="28"/>
                <w:highlight w:val="none"/>
              </w:rPr>
              <w:t>对设计方案的立意构思、主体造型、主题特色等方面进行文字说明。</w:t>
            </w:r>
          </w:p>
        </w:tc>
      </w:tr>
    </w:tbl>
    <w:p>
      <w:pPr>
        <w:pStyle w:val="15"/>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b/>
          <w:bCs/>
          <w:kern w:val="44"/>
          <w:sz w:val="28"/>
          <w:szCs w:val="28"/>
          <w:highlight w:val="none"/>
          <w:lang w:val="en-US" w:eastAsia="zh-CN" w:bidi="ar-SA"/>
        </w:rPr>
      </w:pPr>
    </w:p>
    <w:p>
      <w:pPr>
        <w:keepNext/>
        <w:keepLines/>
        <w:pageBreakBefore w:val="0"/>
        <w:shd w:val="clear"/>
        <w:kinsoku/>
        <w:wordWrap/>
        <w:overflowPunct/>
        <w:topLinePunct w:val="0"/>
        <w:bidi w:val="0"/>
        <w:spacing w:before="260" w:after="260" w:line="600" w:lineRule="exact"/>
        <w:jc w:val="center"/>
        <w:textAlignment w:val="auto"/>
        <w:outlineLvl w:val="1"/>
        <w:rPr>
          <w:rFonts w:hint="eastAsia" w:ascii="方正仿宋_GB2312" w:hAnsi="方正仿宋_GB2312" w:eastAsia="方正仿宋_GB2312" w:cs="方正仿宋_GB2312"/>
          <w:b/>
          <w:bCs/>
          <w:kern w:val="44"/>
          <w:sz w:val="44"/>
          <w:szCs w:val="44"/>
          <w:highlight w:val="none"/>
          <w:lang w:val="en-US" w:eastAsia="zh-CN" w:bidi="ar-SA"/>
        </w:rPr>
      </w:pPr>
      <w:r>
        <w:rPr>
          <w:rFonts w:hint="eastAsia" w:ascii="方正仿宋_GB2312" w:hAnsi="方正仿宋_GB2312" w:eastAsia="方正仿宋_GB2312" w:cs="方正仿宋_GB2312"/>
          <w:b/>
          <w:bCs/>
          <w:kern w:val="44"/>
          <w:sz w:val="44"/>
          <w:szCs w:val="44"/>
          <w:highlight w:val="none"/>
          <w:lang w:val="en-US" w:eastAsia="zh-CN" w:bidi="ar-SA"/>
        </w:rPr>
        <w:t>第四章  评审方法</w:t>
      </w:r>
    </w:p>
    <w:p>
      <w:pPr>
        <w:keepNext/>
        <w:keepLines/>
        <w:pageBreakBefore w:val="0"/>
        <w:shd w:val="clear"/>
        <w:kinsoku/>
        <w:wordWrap/>
        <w:overflowPunct/>
        <w:topLinePunct w:val="0"/>
        <w:autoSpaceDE/>
        <w:autoSpaceDN/>
        <w:bidi w:val="0"/>
        <w:adjustRightInd/>
        <w:snapToGrid/>
        <w:spacing w:line="600" w:lineRule="exact"/>
        <w:jc w:val="center"/>
        <w:textAlignment w:val="auto"/>
        <w:outlineLvl w:val="1"/>
        <w:rPr>
          <w:rFonts w:hint="eastAsia" w:ascii="方正仿宋_GB2312" w:hAnsi="方正仿宋_GB2312" w:eastAsia="方正仿宋_GB2312" w:cs="方正仿宋_GB2312"/>
          <w:b/>
          <w:bCs/>
          <w:sz w:val="36"/>
          <w:szCs w:val="36"/>
          <w:highlight w:val="none"/>
        </w:rPr>
      </w:pPr>
      <w:r>
        <w:rPr>
          <w:rFonts w:hint="eastAsia" w:ascii="方正仿宋_GB2312" w:hAnsi="方正仿宋_GB2312" w:eastAsia="方正仿宋_GB2312" w:cs="方正仿宋_GB2312"/>
          <w:b/>
          <w:bCs/>
          <w:sz w:val="36"/>
          <w:szCs w:val="36"/>
          <w:highlight w:val="none"/>
        </w:rPr>
        <w:t xml:space="preserve">综合评分法 </w:t>
      </w:r>
    </w:p>
    <w:p>
      <w:pPr>
        <w:keepNext/>
        <w:keepLines/>
        <w:pageBreakBefore w:val="0"/>
        <w:shd w:val="clear"/>
        <w:kinsoku/>
        <w:wordWrap/>
        <w:overflowPunct/>
        <w:topLinePunct w:val="0"/>
        <w:autoSpaceDE/>
        <w:autoSpaceDN/>
        <w:bidi w:val="0"/>
        <w:adjustRightInd/>
        <w:snapToGrid/>
        <w:spacing w:line="600" w:lineRule="exact"/>
        <w:jc w:val="center"/>
        <w:textAlignment w:val="auto"/>
        <w:outlineLvl w:val="1"/>
        <w:rPr>
          <w:rFonts w:hint="eastAsia" w:ascii="方正仿宋_GB2312" w:hAnsi="方正仿宋_GB2312" w:eastAsia="方正仿宋_GB2312" w:cs="方正仿宋_GB2312"/>
          <w:b/>
          <w:bCs/>
          <w:sz w:val="36"/>
          <w:szCs w:val="36"/>
          <w:highlight w:val="none"/>
        </w:rPr>
      </w:pPr>
      <w:r>
        <w:rPr>
          <w:rFonts w:hint="eastAsia" w:ascii="方正仿宋_GB2312" w:hAnsi="方正仿宋_GB2312" w:eastAsia="方正仿宋_GB2312" w:cs="方正仿宋_GB2312"/>
          <w:b/>
          <w:bCs/>
          <w:sz w:val="36"/>
          <w:szCs w:val="36"/>
          <w:highlight w:val="none"/>
        </w:rPr>
        <w:t xml:space="preserve">  </w:t>
      </w:r>
    </w:p>
    <w:p>
      <w:pPr>
        <w:pageBreakBefore w:val="0"/>
        <w:widowControl/>
        <w:numPr>
          <w:ilvl w:val="0"/>
          <w:numId w:val="6"/>
        </w:numPr>
        <w:shd w:val="clear"/>
        <w:kinsoku/>
        <w:wordWrap/>
        <w:overflowPunct/>
        <w:topLinePunct w:val="0"/>
        <w:autoSpaceDE/>
        <w:autoSpaceDN/>
        <w:bidi w:val="0"/>
        <w:adjustRightInd/>
        <w:snapToGrid/>
        <w:spacing w:line="600" w:lineRule="exact"/>
        <w:ind w:firstLine="420"/>
        <w:jc w:val="left"/>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rPr>
        <w:t>磋商小组将以竞争性磋商文件</w:t>
      </w:r>
      <w:r>
        <w:rPr>
          <w:rFonts w:hint="eastAsia" w:ascii="方正仿宋_GB2312" w:hAnsi="方正仿宋_GB2312" w:eastAsia="方正仿宋_GB2312" w:cs="方正仿宋_GB2312"/>
          <w:bCs/>
          <w:sz w:val="30"/>
          <w:szCs w:val="30"/>
          <w:highlight w:val="none"/>
          <w:lang w:eastAsia="zh-CN"/>
        </w:rPr>
        <w:t>、</w:t>
      </w:r>
      <w:r>
        <w:rPr>
          <w:rFonts w:hint="eastAsia" w:ascii="方正仿宋_GB2312" w:hAnsi="方正仿宋_GB2312" w:eastAsia="方正仿宋_GB2312" w:cs="方正仿宋_GB2312"/>
          <w:bCs/>
          <w:sz w:val="30"/>
          <w:szCs w:val="30"/>
          <w:highlight w:val="none"/>
        </w:rPr>
        <w:t>响应文件为评定依据，采用百分制综合评分法（评标时，对于带有主观因素的评分，由各评委独立进行评价、打分，不允许讨论。）</w:t>
      </w:r>
    </w:p>
    <w:p>
      <w:pPr>
        <w:pageBreakBefore w:val="0"/>
        <w:widowControl/>
        <w:shd w:val="clear"/>
        <w:kinsoku/>
        <w:wordWrap/>
        <w:overflowPunct/>
        <w:topLinePunct w:val="0"/>
        <w:autoSpaceDE/>
        <w:autoSpaceDN/>
        <w:bidi w:val="0"/>
        <w:adjustRightInd/>
        <w:snapToGrid/>
        <w:spacing w:line="600" w:lineRule="exact"/>
        <w:ind w:firstLine="420"/>
        <w:jc w:val="left"/>
        <w:textAlignment w:val="auto"/>
        <w:rPr>
          <w:rFonts w:hint="eastAsia" w:ascii="方正仿宋_GB2312" w:hAnsi="方正仿宋_GB2312" w:eastAsia="方正仿宋_GB2312" w:cs="方正仿宋_GB2312"/>
          <w:bCs/>
          <w:sz w:val="30"/>
          <w:szCs w:val="30"/>
          <w:highlight w:val="none"/>
        </w:rPr>
      </w:pPr>
      <w:bookmarkStart w:id="4" w:name="_Toc513211381"/>
      <w:r>
        <w:rPr>
          <w:rFonts w:hint="eastAsia" w:ascii="方正仿宋_GB2312" w:hAnsi="方正仿宋_GB2312" w:eastAsia="方正仿宋_GB2312" w:cs="方正仿宋_GB2312"/>
          <w:bCs/>
          <w:sz w:val="30"/>
          <w:szCs w:val="30"/>
          <w:highlight w:val="none"/>
        </w:rPr>
        <w:t>（二）评分细则：（按四舍五入取至小数点后</w:t>
      </w:r>
      <w:r>
        <w:rPr>
          <w:rFonts w:hint="eastAsia" w:ascii="方正仿宋_GB2312" w:hAnsi="方正仿宋_GB2312" w:eastAsia="方正仿宋_GB2312" w:cs="方正仿宋_GB2312"/>
          <w:bCs/>
          <w:sz w:val="30"/>
          <w:szCs w:val="30"/>
          <w:highlight w:val="none"/>
          <w:lang w:val="en-US" w:eastAsia="zh-CN"/>
        </w:rPr>
        <w:t>一</w:t>
      </w:r>
      <w:r>
        <w:rPr>
          <w:rFonts w:hint="eastAsia" w:ascii="方正仿宋_GB2312" w:hAnsi="方正仿宋_GB2312" w:eastAsia="方正仿宋_GB2312" w:cs="方正仿宋_GB2312"/>
          <w:bCs/>
          <w:sz w:val="30"/>
          <w:szCs w:val="30"/>
          <w:highlight w:val="none"/>
        </w:rPr>
        <w:t>位）</w:t>
      </w:r>
    </w:p>
    <w:p>
      <w:pPr>
        <w:pageBreakBefore w:val="0"/>
        <w:widowControl/>
        <w:shd w:val="clear"/>
        <w:kinsoku/>
        <w:wordWrap/>
        <w:overflowPunct/>
        <w:topLinePunct w:val="0"/>
        <w:autoSpaceDE/>
        <w:autoSpaceDN/>
        <w:bidi w:val="0"/>
        <w:adjustRightInd/>
        <w:snapToGrid/>
        <w:spacing w:line="600" w:lineRule="exact"/>
        <w:ind w:firstLine="422"/>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b/>
          <w:bCs/>
          <w:kern w:val="0"/>
          <w:sz w:val="30"/>
          <w:szCs w:val="30"/>
          <w:highlight w:val="none"/>
        </w:rPr>
        <w:t>1、价格分……………………………………………………</w:t>
      </w:r>
      <w:r>
        <w:rPr>
          <w:rFonts w:hint="eastAsia" w:ascii="方正仿宋_GB2312" w:hAnsi="方正仿宋_GB2312" w:eastAsia="方正仿宋_GB2312" w:cs="方正仿宋_GB2312"/>
          <w:b/>
          <w:bCs/>
          <w:kern w:val="0"/>
          <w:sz w:val="30"/>
          <w:szCs w:val="30"/>
          <w:highlight w:val="none"/>
          <w:lang w:val="en-US" w:eastAsia="zh-CN"/>
        </w:rPr>
        <w:t>20</w:t>
      </w:r>
      <w:r>
        <w:rPr>
          <w:rFonts w:hint="eastAsia" w:ascii="方正仿宋_GB2312" w:hAnsi="方正仿宋_GB2312" w:eastAsia="方正仿宋_GB2312" w:cs="方正仿宋_GB2312"/>
          <w:b/>
          <w:bCs/>
          <w:kern w:val="0"/>
          <w:sz w:val="30"/>
          <w:szCs w:val="30"/>
          <w:highlight w:val="none"/>
        </w:rPr>
        <w:t>分</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lang w:eastAsia="zh-CN"/>
        </w:rPr>
        <w:t>（</w:t>
      </w:r>
      <w:r>
        <w:rPr>
          <w:rFonts w:hint="eastAsia" w:ascii="方正仿宋_GB2312" w:hAnsi="方正仿宋_GB2312" w:eastAsia="方正仿宋_GB2312" w:cs="方正仿宋_GB2312"/>
          <w:bCs/>
          <w:sz w:val="30"/>
          <w:szCs w:val="30"/>
          <w:highlight w:val="none"/>
          <w:lang w:val="en-US" w:eastAsia="zh-CN"/>
        </w:rPr>
        <w:t>1</w:t>
      </w:r>
      <w:r>
        <w:rPr>
          <w:rFonts w:hint="eastAsia" w:ascii="方正仿宋_GB2312" w:hAnsi="方正仿宋_GB2312" w:eastAsia="方正仿宋_GB2312" w:cs="方正仿宋_GB2312"/>
          <w:bCs/>
          <w:sz w:val="30"/>
          <w:szCs w:val="30"/>
          <w:highlight w:val="none"/>
          <w:lang w:eastAsia="zh-CN"/>
        </w:rPr>
        <w:t>）</w:t>
      </w:r>
      <w:r>
        <w:rPr>
          <w:rFonts w:hint="eastAsia" w:ascii="方正仿宋_GB2312" w:hAnsi="方正仿宋_GB2312" w:eastAsia="方正仿宋_GB2312" w:cs="方正仿宋_GB2312"/>
          <w:bCs/>
          <w:sz w:val="30"/>
          <w:szCs w:val="30"/>
          <w:highlight w:val="none"/>
        </w:rPr>
        <w:t xml:space="preserve">价格分计算公式：      </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rPr>
        <w:t>某竞标人价格分=</w:t>
      </w:r>
      <w:r>
        <w:rPr>
          <w:rFonts w:hint="eastAsia" w:ascii="方正仿宋_GB2312" w:hAnsi="方正仿宋_GB2312" w:eastAsia="方正仿宋_GB2312" w:cs="方正仿宋_GB2312"/>
          <w:bCs/>
          <w:sz w:val="30"/>
          <w:szCs w:val="30"/>
          <w:highlight w:val="none"/>
          <w:lang w:val="en-US" w:eastAsia="zh-CN"/>
        </w:rPr>
        <w:t>投标最低价</w:t>
      </w:r>
      <w:r>
        <w:rPr>
          <w:rFonts w:hint="eastAsia" w:ascii="方正仿宋_GB2312" w:hAnsi="方正仿宋_GB2312" w:eastAsia="方正仿宋_GB2312" w:cs="方正仿宋_GB2312"/>
          <w:bCs/>
          <w:sz w:val="30"/>
          <w:szCs w:val="30"/>
          <w:highlight w:val="none"/>
        </w:rPr>
        <w:t>/某竞标人评标报价金额×</w:t>
      </w:r>
      <w:r>
        <w:rPr>
          <w:rFonts w:hint="eastAsia" w:ascii="方正仿宋_GB2312" w:hAnsi="方正仿宋_GB2312" w:eastAsia="方正仿宋_GB2312" w:cs="方正仿宋_GB2312"/>
          <w:bCs/>
          <w:sz w:val="30"/>
          <w:szCs w:val="30"/>
          <w:highlight w:val="none"/>
          <w:lang w:val="en-US" w:eastAsia="zh-CN"/>
        </w:rPr>
        <w:t xml:space="preserve">20 </w:t>
      </w:r>
      <w:r>
        <w:rPr>
          <w:rFonts w:hint="eastAsia" w:ascii="方正仿宋_GB2312" w:hAnsi="方正仿宋_GB2312" w:eastAsia="方正仿宋_GB2312" w:cs="方正仿宋_GB2312"/>
          <w:bCs/>
          <w:sz w:val="30"/>
          <w:szCs w:val="30"/>
          <w:highlight w:val="none"/>
        </w:rPr>
        <w:t xml:space="preserve">分  </w:t>
      </w:r>
    </w:p>
    <w:p>
      <w:pPr>
        <w:pStyle w:val="5"/>
        <w:pageBreakBefore w:val="0"/>
        <w:shd w:val="clear"/>
        <w:kinsoku/>
        <w:wordWrap/>
        <w:overflowPunct/>
        <w:topLinePunct w:val="0"/>
        <w:autoSpaceDE/>
        <w:autoSpaceDN/>
        <w:bidi w:val="0"/>
        <w:adjustRightInd/>
        <w:snapToGrid/>
        <w:spacing w:line="600" w:lineRule="exact"/>
        <w:ind w:firstLine="525" w:firstLineChars="175"/>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Cs/>
          <w:sz w:val="30"/>
          <w:szCs w:val="30"/>
          <w:highlight w:val="none"/>
          <w:lang w:eastAsia="zh-CN"/>
        </w:rPr>
        <w:t>（</w:t>
      </w:r>
      <w:r>
        <w:rPr>
          <w:rFonts w:hint="eastAsia" w:ascii="方正仿宋_GB2312" w:hAnsi="方正仿宋_GB2312" w:eastAsia="方正仿宋_GB2312" w:cs="方正仿宋_GB2312"/>
          <w:bCs/>
          <w:sz w:val="30"/>
          <w:szCs w:val="30"/>
          <w:highlight w:val="none"/>
          <w:lang w:val="en-US" w:eastAsia="zh-CN"/>
        </w:rPr>
        <w:t>2</w:t>
      </w:r>
      <w:r>
        <w:rPr>
          <w:rFonts w:hint="eastAsia" w:ascii="方正仿宋_GB2312" w:hAnsi="方正仿宋_GB2312" w:eastAsia="方正仿宋_GB2312" w:cs="方正仿宋_GB2312"/>
          <w:bCs/>
          <w:sz w:val="30"/>
          <w:szCs w:val="30"/>
          <w:highlight w:val="none"/>
          <w:lang w:eastAsia="zh-CN"/>
        </w:rPr>
        <w:t>）</w:t>
      </w:r>
      <w:r>
        <w:rPr>
          <w:rFonts w:hint="eastAsia" w:ascii="方正仿宋_GB2312" w:hAnsi="方正仿宋_GB2312" w:eastAsia="方正仿宋_GB2312" w:cs="方正仿宋_GB2312"/>
          <w:bCs/>
          <w:sz w:val="30"/>
          <w:szCs w:val="30"/>
          <w:highlight w:val="none"/>
        </w:rPr>
        <w:t>竞标人的报价明显低于其他通过符合性审查竞标人的报价，有可能影响产品质量或者不能诚信履约的，其应当在合理的时间内提供书面说明，必要时提交相关证明材料；竞标人不能证明其报价合理性的，评标委员会将其作为无效投标处理。</w:t>
      </w:r>
    </w:p>
    <w:p>
      <w:pPr>
        <w:pageBreakBefore w:val="0"/>
        <w:widowControl/>
        <w:shd w:val="clear"/>
        <w:kinsoku/>
        <w:wordWrap/>
        <w:overflowPunct/>
        <w:topLinePunct w:val="0"/>
        <w:autoSpaceDE/>
        <w:autoSpaceDN/>
        <w:bidi w:val="0"/>
        <w:adjustRightInd/>
        <w:snapToGrid/>
        <w:spacing w:line="600" w:lineRule="exact"/>
        <w:ind w:firstLine="422"/>
        <w:jc w:val="left"/>
        <w:textAlignment w:val="auto"/>
        <w:rPr>
          <w:highlight w:val="none"/>
        </w:rPr>
      </w:pPr>
      <w:r>
        <w:rPr>
          <w:rFonts w:hint="eastAsia" w:ascii="方正仿宋_GB2312" w:hAnsi="方正仿宋_GB2312" w:eastAsia="方正仿宋_GB2312" w:cs="方正仿宋_GB2312"/>
          <w:b/>
          <w:bCs/>
          <w:kern w:val="0"/>
          <w:sz w:val="30"/>
          <w:szCs w:val="30"/>
          <w:highlight w:val="none"/>
        </w:rPr>
        <w:t>2、技术分……………………………………………………</w:t>
      </w:r>
      <w:r>
        <w:rPr>
          <w:rFonts w:hint="eastAsia" w:ascii="方正仿宋_GB2312" w:hAnsi="方正仿宋_GB2312" w:eastAsia="方正仿宋_GB2312" w:cs="方正仿宋_GB2312"/>
          <w:b/>
          <w:bCs/>
          <w:kern w:val="0"/>
          <w:sz w:val="30"/>
          <w:szCs w:val="30"/>
          <w:highlight w:val="none"/>
          <w:lang w:val="en-US" w:eastAsia="zh-CN"/>
        </w:rPr>
        <w:t>40</w:t>
      </w:r>
      <w:r>
        <w:rPr>
          <w:rFonts w:hint="eastAsia" w:ascii="方正仿宋_GB2312" w:hAnsi="方正仿宋_GB2312" w:eastAsia="方正仿宋_GB2312" w:cs="方正仿宋_GB2312"/>
          <w:b/>
          <w:bCs/>
          <w:kern w:val="0"/>
          <w:sz w:val="30"/>
          <w:szCs w:val="30"/>
          <w:highlight w:val="none"/>
        </w:rPr>
        <w:t>分</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lang w:val="en-US" w:eastAsia="zh-CN"/>
        </w:rPr>
      </w:pPr>
      <w:r>
        <w:rPr>
          <w:rFonts w:hint="eastAsia" w:ascii="方正仿宋_GB2312" w:hAnsi="方正仿宋_GB2312" w:eastAsia="方正仿宋_GB2312" w:cs="方正仿宋_GB2312"/>
          <w:bCs/>
          <w:sz w:val="30"/>
          <w:szCs w:val="30"/>
          <w:highlight w:val="none"/>
          <w:lang w:val="en-US" w:eastAsia="zh-CN"/>
        </w:rPr>
        <w:t>（1）设计方案（满分20）</w:t>
      </w:r>
    </w:p>
    <w:p>
      <w:pPr>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Cs/>
          <w:sz w:val="30"/>
          <w:szCs w:val="30"/>
          <w:highlight w:val="none"/>
        </w:rPr>
        <w:t>由磋商小组</w:t>
      </w:r>
      <w:r>
        <w:rPr>
          <w:rFonts w:hint="eastAsia" w:ascii="方正仿宋_GB2312" w:hAnsi="方正仿宋_GB2312" w:eastAsia="方正仿宋_GB2312" w:cs="方正仿宋_GB2312"/>
          <w:sz w:val="30"/>
          <w:szCs w:val="30"/>
          <w:highlight w:val="none"/>
        </w:rPr>
        <w:t>按</w:t>
      </w:r>
      <w:r>
        <w:rPr>
          <w:rFonts w:hint="eastAsia" w:ascii="方正仿宋_GB2312" w:hAnsi="方正仿宋_GB2312" w:eastAsia="方正仿宋_GB2312" w:cs="方正仿宋_GB2312"/>
          <w:bCs/>
          <w:sz w:val="30"/>
          <w:szCs w:val="30"/>
          <w:highlight w:val="none"/>
        </w:rPr>
        <w:t>根据各</w:t>
      </w:r>
      <w:r>
        <w:rPr>
          <w:rFonts w:hint="eastAsia" w:ascii="方正仿宋_GB2312" w:hAnsi="方正仿宋_GB2312" w:eastAsia="方正仿宋_GB2312" w:cs="方正仿宋_GB2312"/>
          <w:bCs/>
          <w:sz w:val="30"/>
          <w:szCs w:val="30"/>
          <w:highlight w:val="none"/>
          <w:lang w:val="en-US" w:eastAsia="zh-CN"/>
        </w:rPr>
        <w:t>竞标人</w:t>
      </w:r>
      <w:r>
        <w:rPr>
          <w:rFonts w:hint="eastAsia" w:ascii="方正仿宋_GB2312" w:hAnsi="方正仿宋_GB2312" w:eastAsia="方正仿宋_GB2312" w:cs="方正仿宋_GB2312"/>
          <w:bCs/>
          <w:sz w:val="30"/>
          <w:szCs w:val="30"/>
          <w:highlight w:val="none"/>
        </w:rPr>
        <w:t>提供的</w:t>
      </w:r>
      <w:r>
        <w:rPr>
          <w:rFonts w:hint="eastAsia" w:ascii="方正仿宋_GB2312" w:hAnsi="方正仿宋_GB2312" w:eastAsia="方正仿宋_GB2312" w:cs="方正仿宋_GB2312"/>
          <w:bCs/>
          <w:sz w:val="30"/>
          <w:szCs w:val="30"/>
          <w:highlight w:val="none"/>
          <w:lang w:val="en-US" w:eastAsia="zh-CN"/>
        </w:rPr>
        <w:t>设计</w:t>
      </w:r>
      <w:r>
        <w:rPr>
          <w:rFonts w:hint="eastAsia" w:ascii="方正仿宋_GB2312" w:hAnsi="方正仿宋_GB2312" w:eastAsia="方正仿宋_GB2312" w:cs="方正仿宋_GB2312"/>
          <w:bCs/>
          <w:sz w:val="30"/>
          <w:szCs w:val="30"/>
          <w:highlight w:val="none"/>
        </w:rPr>
        <w:t>方案打分</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bCs/>
          <w:sz w:val="30"/>
          <w:szCs w:val="30"/>
          <w:highlight w:val="none"/>
        </w:rPr>
        <w:t>未提供</w:t>
      </w:r>
      <w:r>
        <w:rPr>
          <w:rFonts w:hint="eastAsia" w:ascii="方正仿宋_GB2312" w:hAnsi="方正仿宋_GB2312" w:eastAsia="方正仿宋_GB2312" w:cs="方正仿宋_GB2312"/>
          <w:bCs/>
          <w:sz w:val="30"/>
          <w:szCs w:val="30"/>
          <w:highlight w:val="none"/>
          <w:lang w:eastAsia="zh-CN"/>
        </w:rPr>
        <w:t>保障</w:t>
      </w:r>
      <w:r>
        <w:rPr>
          <w:rFonts w:hint="eastAsia" w:ascii="方正仿宋_GB2312" w:hAnsi="方正仿宋_GB2312" w:eastAsia="方正仿宋_GB2312" w:cs="方正仿宋_GB2312"/>
          <w:bCs/>
          <w:sz w:val="30"/>
          <w:szCs w:val="30"/>
          <w:highlight w:val="none"/>
          <w:lang w:val="en-US" w:eastAsia="zh-CN"/>
        </w:rPr>
        <w:t>服务</w:t>
      </w:r>
      <w:r>
        <w:rPr>
          <w:rFonts w:hint="eastAsia" w:ascii="方正仿宋_GB2312" w:hAnsi="方正仿宋_GB2312" w:eastAsia="方正仿宋_GB2312" w:cs="方正仿宋_GB2312"/>
          <w:bCs/>
          <w:sz w:val="30"/>
          <w:szCs w:val="30"/>
          <w:highlight w:val="none"/>
        </w:rPr>
        <w:t>方案不得分。</w:t>
      </w:r>
    </w:p>
    <w:p>
      <w:pPr>
        <w:pageBreakBefore w:val="0"/>
        <w:shd w:val="clear"/>
        <w:kinsoku/>
        <w:wordWrap/>
        <w:overflowPunct/>
        <w:topLinePunct w:val="0"/>
        <w:autoSpaceDE/>
        <w:autoSpaceDN/>
        <w:bidi w:val="0"/>
        <w:adjustRightInd/>
        <w:snapToGrid/>
        <w:spacing w:line="600" w:lineRule="exact"/>
        <w:ind w:left="420" w:leftChars="200"/>
        <w:textAlignment w:val="auto"/>
        <w:rPr>
          <w:rFonts w:hint="eastAsia" w:ascii="方正仿宋_GB2312" w:hAnsi="方正仿宋_GB2312" w:eastAsia="方正仿宋_GB2312" w:cs="方正仿宋_GB2312"/>
          <w:sz w:val="30"/>
          <w:szCs w:val="30"/>
          <w:highlight w:val="none"/>
          <w:lang w:eastAsia="zh-CN"/>
        </w:rPr>
      </w:pPr>
      <w:r>
        <w:rPr>
          <w:rFonts w:hint="eastAsia" w:ascii="方正仿宋_GB2312" w:hAnsi="方正仿宋_GB2312" w:eastAsia="方正仿宋_GB2312" w:cs="方正仿宋_GB2312"/>
          <w:sz w:val="30"/>
          <w:szCs w:val="30"/>
          <w:highlight w:val="none"/>
        </w:rPr>
        <w:t>一档（</w:t>
      </w:r>
      <w:r>
        <w:rPr>
          <w:rFonts w:hint="eastAsia" w:ascii="方正仿宋_GB2312" w:hAnsi="方正仿宋_GB2312" w:eastAsia="方正仿宋_GB2312" w:cs="方正仿宋_GB2312"/>
          <w:sz w:val="30"/>
          <w:szCs w:val="30"/>
          <w:highlight w:val="none"/>
          <w:lang w:val="en-US" w:eastAsia="zh-CN"/>
        </w:rPr>
        <w:t>0</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val="en-US" w:eastAsia="zh-CN"/>
        </w:rPr>
        <w:t>7</w:t>
      </w:r>
      <w:r>
        <w:rPr>
          <w:rFonts w:hint="eastAsia" w:ascii="方正仿宋_GB2312" w:hAnsi="方正仿宋_GB2312" w:eastAsia="方正仿宋_GB2312" w:cs="方正仿宋_GB2312"/>
          <w:sz w:val="30"/>
          <w:szCs w:val="30"/>
          <w:highlight w:val="none"/>
        </w:rPr>
        <w:t xml:space="preserve">分）：方案基本符合项目要求，整体效果一般；            </w:t>
      </w:r>
    </w:p>
    <w:p>
      <w:pPr>
        <w:pageBreakBefore w:val="0"/>
        <w:shd w:val="clear"/>
        <w:kinsoku/>
        <w:wordWrap/>
        <w:overflowPunct/>
        <w:topLinePunct w:val="0"/>
        <w:autoSpaceDE/>
        <w:autoSpaceDN/>
        <w:bidi w:val="0"/>
        <w:adjustRightInd/>
        <w:snapToGrid/>
        <w:spacing w:line="600" w:lineRule="exact"/>
        <w:ind w:left="420" w:left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二档（</w:t>
      </w:r>
      <w:r>
        <w:rPr>
          <w:rFonts w:hint="eastAsia" w:ascii="方正仿宋_GB2312" w:hAnsi="方正仿宋_GB2312" w:eastAsia="方正仿宋_GB2312" w:cs="方正仿宋_GB2312"/>
          <w:sz w:val="30"/>
          <w:szCs w:val="30"/>
          <w:highlight w:val="none"/>
          <w:lang w:val="en-US" w:eastAsia="zh-CN"/>
        </w:rPr>
        <w:t>8</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val="en-US" w:eastAsia="zh-CN"/>
        </w:rPr>
        <w:t>15</w:t>
      </w:r>
      <w:r>
        <w:rPr>
          <w:rFonts w:hint="eastAsia" w:ascii="方正仿宋_GB2312" w:hAnsi="方正仿宋_GB2312" w:eastAsia="方正仿宋_GB2312" w:cs="方正仿宋_GB2312"/>
          <w:sz w:val="30"/>
          <w:szCs w:val="30"/>
          <w:highlight w:val="none"/>
        </w:rPr>
        <w:t>分）：方案完全符合项目要求，反映主题，整体统一协调；</w:t>
      </w:r>
    </w:p>
    <w:p>
      <w:pPr>
        <w:pageBreakBefore w:val="0"/>
        <w:shd w:val="clear"/>
        <w:kinsoku/>
        <w:wordWrap/>
        <w:overflowPunct/>
        <w:topLinePunct w:val="0"/>
        <w:autoSpaceDE/>
        <w:autoSpaceDN/>
        <w:bidi w:val="0"/>
        <w:adjustRightInd/>
        <w:snapToGrid/>
        <w:spacing w:line="600" w:lineRule="exact"/>
        <w:ind w:left="420" w:leftChars="200"/>
        <w:textAlignment w:val="auto"/>
        <w:rPr>
          <w:rFonts w:hint="eastAsia" w:ascii="方正仿宋_GB2312" w:hAnsi="方正仿宋_GB2312" w:eastAsia="方正仿宋_GB2312" w:cs="方正仿宋_GB2312"/>
          <w:bCs/>
          <w:sz w:val="30"/>
          <w:szCs w:val="30"/>
          <w:highlight w:val="none"/>
          <w:lang w:val="en-US" w:eastAsia="zh-CN"/>
        </w:rPr>
      </w:pPr>
      <w:r>
        <w:rPr>
          <w:rFonts w:hint="eastAsia" w:ascii="方正仿宋_GB2312" w:hAnsi="方正仿宋_GB2312" w:eastAsia="方正仿宋_GB2312" w:cs="方正仿宋_GB2312"/>
          <w:sz w:val="30"/>
          <w:szCs w:val="30"/>
          <w:highlight w:val="none"/>
        </w:rPr>
        <w:t>三档（</w:t>
      </w:r>
      <w:r>
        <w:rPr>
          <w:rFonts w:hint="eastAsia" w:ascii="方正仿宋_GB2312" w:hAnsi="方正仿宋_GB2312" w:eastAsia="方正仿宋_GB2312" w:cs="方正仿宋_GB2312"/>
          <w:sz w:val="30"/>
          <w:szCs w:val="30"/>
          <w:highlight w:val="none"/>
          <w:lang w:val="en-US" w:eastAsia="zh-CN"/>
        </w:rPr>
        <w:t>16</w:t>
      </w:r>
      <w:r>
        <w:rPr>
          <w:rFonts w:hint="eastAsia" w:ascii="方正仿宋_GB2312" w:hAnsi="方正仿宋_GB2312" w:eastAsia="方正仿宋_GB2312" w:cs="方正仿宋_GB2312"/>
          <w:sz w:val="30"/>
          <w:szCs w:val="30"/>
          <w:highlight w:val="none"/>
        </w:rPr>
        <w:t>—</w:t>
      </w:r>
      <w:r>
        <w:rPr>
          <w:rFonts w:hint="eastAsia" w:ascii="方正仿宋_GB2312" w:hAnsi="方正仿宋_GB2312" w:eastAsia="方正仿宋_GB2312" w:cs="方正仿宋_GB2312"/>
          <w:sz w:val="30"/>
          <w:szCs w:val="30"/>
          <w:highlight w:val="none"/>
          <w:lang w:val="en-US" w:eastAsia="zh-CN"/>
        </w:rPr>
        <w:t>20</w:t>
      </w:r>
      <w:r>
        <w:rPr>
          <w:rFonts w:hint="eastAsia" w:ascii="方正仿宋_GB2312" w:hAnsi="方正仿宋_GB2312" w:eastAsia="方正仿宋_GB2312" w:cs="方正仿宋_GB2312"/>
          <w:sz w:val="30"/>
          <w:szCs w:val="30"/>
          <w:highlight w:val="none"/>
        </w:rPr>
        <w:t>分）：方案完全符合项目要求，主题明确，</w:t>
      </w:r>
      <w:r>
        <w:rPr>
          <w:rFonts w:hint="eastAsia" w:ascii="方正仿宋_GB2312" w:hAnsi="方正仿宋_GB2312" w:eastAsia="方正仿宋_GB2312" w:cs="方正仿宋_GB2312"/>
          <w:sz w:val="30"/>
          <w:szCs w:val="30"/>
          <w:highlight w:val="none"/>
          <w:lang w:val="en-US" w:eastAsia="zh-CN"/>
        </w:rPr>
        <w:t>创意效果到位</w:t>
      </w:r>
      <w:r>
        <w:rPr>
          <w:rFonts w:hint="eastAsia" w:ascii="方正仿宋_GB2312" w:hAnsi="方正仿宋_GB2312" w:eastAsia="方正仿宋_GB2312" w:cs="方正仿宋_GB2312"/>
          <w:sz w:val="30"/>
          <w:szCs w:val="30"/>
          <w:highlight w:val="none"/>
        </w:rPr>
        <w:t>，立意构思</w:t>
      </w:r>
      <w:r>
        <w:rPr>
          <w:rFonts w:hint="eastAsia" w:ascii="方正仿宋_GB2312" w:hAnsi="方正仿宋_GB2312" w:eastAsia="方正仿宋_GB2312" w:cs="方正仿宋_GB2312"/>
          <w:sz w:val="30"/>
          <w:szCs w:val="30"/>
          <w:highlight w:val="none"/>
          <w:lang w:val="en-US" w:eastAsia="zh-CN"/>
        </w:rPr>
        <w:t>突出</w:t>
      </w:r>
      <w:r>
        <w:rPr>
          <w:rFonts w:hint="eastAsia" w:ascii="方正仿宋_GB2312" w:hAnsi="方正仿宋_GB2312" w:eastAsia="方正仿宋_GB2312" w:cs="方正仿宋_GB2312"/>
          <w:sz w:val="30"/>
          <w:szCs w:val="30"/>
          <w:highlight w:val="none"/>
        </w:rPr>
        <w:t>。</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lang w:val="en-US" w:eastAsia="zh-CN"/>
        </w:rPr>
        <w:t>（2）服务保障</w:t>
      </w:r>
      <w:r>
        <w:rPr>
          <w:rFonts w:hint="eastAsia" w:ascii="方正仿宋_GB2312" w:hAnsi="方正仿宋_GB2312" w:eastAsia="方正仿宋_GB2312" w:cs="方正仿宋_GB2312"/>
          <w:bCs/>
          <w:sz w:val="30"/>
          <w:szCs w:val="30"/>
          <w:highlight w:val="none"/>
        </w:rPr>
        <w:t>方案（满分</w:t>
      </w:r>
      <w:r>
        <w:rPr>
          <w:rFonts w:hint="eastAsia" w:ascii="方正仿宋_GB2312" w:hAnsi="方正仿宋_GB2312" w:eastAsia="方正仿宋_GB2312" w:cs="方正仿宋_GB2312"/>
          <w:bCs/>
          <w:sz w:val="30"/>
          <w:szCs w:val="30"/>
          <w:highlight w:val="none"/>
          <w:lang w:val="en-US" w:eastAsia="zh-CN"/>
        </w:rPr>
        <w:t>20</w:t>
      </w:r>
      <w:r>
        <w:rPr>
          <w:rFonts w:hint="eastAsia" w:ascii="方正仿宋_GB2312" w:hAnsi="方正仿宋_GB2312" w:eastAsia="方正仿宋_GB2312" w:cs="方正仿宋_GB2312"/>
          <w:bCs/>
          <w:sz w:val="30"/>
          <w:szCs w:val="30"/>
          <w:highlight w:val="none"/>
        </w:rPr>
        <w:t>分）</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rPr>
        <w:t>由磋商小组根据各</w:t>
      </w:r>
      <w:r>
        <w:rPr>
          <w:rFonts w:hint="eastAsia" w:ascii="方正仿宋_GB2312" w:hAnsi="方正仿宋_GB2312" w:eastAsia="方正仿宋_GB2312" w:cs="方正仿宋_GB2312"/>
          <w:bCs/>
          <w:sz w:val="30"/>
          <w:szCs w:val="30"/>
          <w:highlight w:val="none"/>
          <w:lang w:val="en-US" w:eastAsia="zh-CN"/>
        </w:rPr>
        <w:t>竞标人</w:t>
      </w:r>
      <w:r>
        <w:rPr>
          <w:rFonts w:hint="eastAsia" w:ascii="方正仿宋_GB2312" w:hAnsi="方正仿宋_GB2312" w:eastAsia="方正仿宋_GB2312" w:cs="方正仿宋_GB2312"/>
          <w:bCs/>
          <w:sz w:val="30"/>
          <w:szCs w:val="30"/>
          <w:highlight w:val="none"/>
        </w:rPr>
        <w:t>提供的</w:t>
      </w:r>
      <w:r>
        <w:rPr>
          <w:rFonts w:hint="eastAsia" w:ascii="方正仿宋_GB2312" w:hAnsi="方正仿宋_GB2312" w:eastAsia="方正仿宋_GB2312" w:cs="方正仿宋_GB2312"/>
          <w:bCs/>
          <w:sz w:val="30"/>
          <w:szCs w:val="30"/>
          <w:highlight w:val="none"/>
          <w:lang w:val="en-US" w:eastAsia="zh-CN"/>
        </w:rPr>
        <w:t>服务</w:t>
      </w:r>
      <w:r>
        <w:rPr>
          <w:rFonts w:hint="eastAsia" w:ascii="方正仿宋_GB2312" w:hAnsi="方正仿宋_GB2312" w:eastAsia="方正仿宋_GB2312" w:cs="方正仿宋_GB2312"/>
          <w:bCs/>
          <w:sz w:val="30"/>
          <w:szCs w:val="30"/>
          <w:highlight w:val="none"/>
          <w:lang w:eastAsia="zh-CN"/>
        </w:rPr>
        <w:t>保障</w:t>
      </w:r>
      <w:r>
        <w:rPr>
          <w:rFonts w:hint="eastAsia" w:ascii="方正仿宋_GB2312" w:hAnsi="方正仿宋_GB2312" w:eastAsia="方正仿宋_GB2312" w:cs="方正仿宋_GB2312"/>
          <w:bCs/>
          <w:sz w:val="30"/>
          <w:szCs w:val="30"/>
          <w:highlight w:val="none"/>
        </w:rPr>
        <w:t>方案打分，未提供</w:t>
      </w:r>
      <w:r>
        <w:rPr>
          <w:rFonts w:hint="eastAsia" w:ascii="方正仿宋_GB2312" w:hAnsi="方正仿宋_GB2312" w:eastAsia="方正仿宋_GB2312" w:cs="方正仿宋_GB2312"/>
          <w:bCs/>
          <w:sz w:val="30"/>
          <w:szCs w:val="30"/>
          <w:highlight w:val="none"/>
          <w:lang w:eastAsia="zh-CN"/>
        </w:rPr>
        <w:t>保障</w:t>
      </w:r>
      <w:r>
        <w:rPr>
          <w:rFonts w:hint="eastAsia" w:ascii="方正仿宋_GB2312" w:hAnsi="方正仿宋_GB2312" w:eastAsia="方正仿宋_GB2312" w:cs="方正仿宋_GB2312"/>
          <w:bCs/>
          <w:sz w:val="30"/>
          <w:szCs w:val="30"/>
          <w:highlight w:val="none"/>
          <w:lang w:val="en-US" w:eastAsia="zh-CN"/>
        </w:rPr>
        <w:t>服务</w:t>
      </w:r>
      <w:r>
        <w:rPr>
          <w:rFonts w:hint="eastAsia" w:ascii="方正仿宋_GB2312" w:hAnsi="方正仿宋_GB2312" w:eastAsia="方正仿宋_GB2312" w:cs="方正仿宋_GB2312"/>
          <w:bCs/>
          <w:sz w:val="30"/>
          <w:szCs w:val="30"/>
          <w:highlight w:val="none"/>
        </w:rPr>
        <w:t>方案不得分。</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rPr>
      </w:pPr>
      <w:r>
        <w:rPr>
          <w:rFonts w:hint="eastAsia" w:ascii="方正仿宋_GB2312" w:hAnsi="方正仿宋_GB2312" w:eastAsia="方正仿宋_GB2312" w:cs="方正仿宋_GB2312"/>
          <w:bCs/>
          <w:sz w:val="30"/>
          <w:szCs w:val="30"/>
          <w:highlight w:val="none"/>
        </w:rPr>
        <w:t>一档（</w:t>
      </w:r>
      <w:r>
        <w:rPr>
          <w:rFonts w:hint="eastAsia" w:ascii="方正仿宋_GB2312" w:hAnsi="方正仿宋_GB2312" w:eastAsia="方正仿宋_GB2312" w:cs="方正仿宋_GB2312"/>
          <w:bCs/>
          <w:sz w:val="30"/>
          <w:szCs w:val="30"/>
          <w:highlight w:val="none"/>
          <w:lang w:val="en-US" w:eastAsia="zh-CN"/>
        </w:rPr>
        <w:t>0-7</w:t>
      </w:r>
      <w:r>
        <w:rPr>
          <w:rFonts w:hint="eastAsia" w:ascii="方正仿宋_GB2312" w:hAnsi="方正仿宋_GB2312" w:eastAsia="方正仿宋_GB2312" w:cs="方正仿宋_GB2312"/>
          <w:bCs/>
          <w:sz w:val="30"/>
          <w:szCs w:val="30"/>
          <w:highlight w:val="none"/>
        </w:rPr>
        <w:t>分）：</w:t>
      </w:r>
      <w:r>
        <w:rPr>
          <w:rFonts w:hint="eastAsia" w:ascii="方正仿宋_GB2312" w:hAnsi="方正仿宋_GB2312" w:eastAsia="方正仿宋_GB2312" w:cs="方正仿宋_GB2312"/>
          <w:bCs/>
          <w:sz w:val="30"/>
          <w:szCs w:val="30"/>
          <w:highlight w:val="none"/>
          <w:lang w:val="en-US" w:eastAsia="zh-CN"/>
        </w:rPr>
        <w:t>工作计划、人员及执行保障等方案</w:t>
      </w:r>
      <w:r>
        <w:rPr>
          <w:rFonts w:hint="eastAsia" w:ascii="方正仿宋_GB2312" w:hAnsi="方正仿宋_GB2312" w:eastAsia="方正仿宋_GB2312" w:cs="方正仿宋_GB2312"/>
          <w:bCs/>
          <w:sz w:val="30"/>
          <w:szCs w:val="30"/>
          <w:highlight w:val="none"/>
        </w:rPr>
        <w:t>满足采购要求的。</w:t>
      </w:r>
    </w:p>
    <w:p>
      <w:pPr>
        <w:pStyle w:val="5"/>
        <w:pageBreakBefore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bCs/>
          <w:sz w:val="30"/>
          <w:szCs w:val="30"/>
          <w:highlight w:val="none"/>
          <w:lang w:val="en-US" w:eastAsia="zh-CN"/>
        </w:rPr>
      </w:pPr>
      <w:r>
        <w:rPr>
          <w:rFonts w:hint="eastAsia" w:ascii="方正仿宋_GB2312" w:hAnsi="方正仿宋_GB2312" w:eastAsia="方正仿宋_GB2312" w:cs="方正仿宋_GB2312"/>
          <w:bCs/>
          <w:sz w:val="30"/>
          <w:szCs w:val="30"/>
          <w:highlight w:val="none"/>
        </w:rPr>
        <w:t>二档（</w:t>
      </w:r>
      <w:r>
        <w:rPr>
          <w:rFonts w:hint="eastAsia" w:ascii="方正仿宋_GB2312" w:hAnsi="方正仿宋_GB2312" w:eastAsia="方正仿宋_GB2312" w:cs="方正仿宋_GB2312"/>
          <w:bCs/>
          <w:sz w:val="30"/>
          <w:szCs w:val="30"/>
          <w:highlight w:val="none"/>
          <w:lang w:val="en-US" w:eastAsia="zh-CN"/>
        </w:rPr>
        <w:t>8-15</w:t>
      </w:r>
      <w:r>
        <w:rPr>
          <w:rFonts w:hint="eastAsia" w:ascii="方正仿宋_GB2312" w:hAnsi="方正仿宋_GB2312" w:eastAsia="方正仿宋_GB2312" w:cs="方正仿宋_GB2312"/>
          <w:bCs/>
          <w:sz w:val="30"/>
          <w:szCs w:val="30"/>
          <w:highlight w:val="none"/>
        </w:rPr>
        <w:t>分）：</w:t>
      </w:r>
      <w:r>
        <w:rPr>
          <w:rFonts w:hint="eastAsia" w:ascii="方正仿宋_GB2312" w:hAnsi="方正仿宋_GB2312" w:eastAsia="方正仿宋_GB2312" w:cs="方正仿宋_GB2312"/>
          <w:bCs/>
          <w:sz w:val="30"/>
          <w:szCs w:val="30"/>
          <w:highlight w:val="none"/>
          <w:lang w:val="en-US" w:eastAsia="zh-CN"/>
        </w:rPr>
        <w:t>工作计划、人员及执行保障等方案</w:t>
      </w:r>
      <w:r>
        <w:rPr>
          <w:rFonts w:hint="eastAsia" w:ascii="方正仿宋_GB2312" w:hAnsi="方正仿宋_GB2312" w:eastAsia="方正仿宋_GB2312" w:cs="方正仿宋_GB2312"/>
          <w:bCs/>
          <w:sz w:val="30"/>
          <w:szCs w:val="30"/>
          <w:highlight w:val="none"/>
        </w:rPr>
        <w:t>满足采购要求的，</w:t>
      </w:r>
      <w:r>
        <w:rPr>
          <w:rFonts w:hint="eastAsia" w:ascii="方正仿宋_GB2312" w:hAnsi="方正仿宋_GB2312" w:eastAsia="方正仿宋_GB2312" w:cs="方正仿宋_GB2312"/>
          <w:bCs/>
          <w:sz w:val="30"/>
          <w:szCs w:val="30"/>
          <w:highlight w:val="none"/>
          <w:lang w:val="en-US" w:eastAsia="zh-CN"/>
        </w:rPr>
        <w:t>具有一定专业性。</w:t>
      </w:r>
    </w:p>
    <w:p>
      <w:pPr>
        <w:pStyle w:val="2"/>
        <w:keepNext/>
        <w:keepLines/>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highlight w:val="none"/>
        </w:rPr>
      </w:pPr>
      <w:r>
        <w:rPr>
          <w:rFonts w:hint="eastAsia" w:ascii="方正仿宋_GB2312" w:hAnsi="方正仿宋_GB2312" w:eastAsia="方正仿宋_GB2312" w:cs="方正仿宋_GB2312"/>
          <w:b w:val="0"/>
          <w:bCs w:val="0"/>
          <w:sz w:val="30"/>
          <w:szCs w:val="30"/>
          <w:highlight w:val="none"/>
        </w:rPr>
        <w:t>三档（</w:t>
      </w:r>
      <w:r>
        <w:rPr>
          <w:rFonts w:hint="eastAsia" w:ascii="方正仿宋_GB2312" w:hAnsi="方正仿宋_GB2312" w:eastAsia="方正仿宋_GB2312" w:cs="方正仿宋_GB2312"/>
          <w:b w:val="0"/>
          <w:bCs w:val="0"/>
          <w:sz w:val="30"/>
          <w:szCs w:val="30"/>
          <w:highlight w:val="none"/>
          <w:lang w:val="en-US" w:eastAsia="zh-CN"/>
        </w:rPr>
        <w:t>16-20</w:t>
      </w:r>
      <w:r>
        <w:rPr>
          <w:rFonts w:hint="eastAsia" w:ascii="方正仿宋_GB2312" w:hAnsi="方正仿宋_GB2312" w:eastAsia="方正仿宋_GB2312" w:cs="方正仿宋_GB2312"/>
          <w:b w:val="0"/>
          <w:bCs w:val="0"/>
          <w:sz w:val="30"/>
          <w:szCs w:val="30"/>
          <w:highlight w:val="none"/>
        </w:rPr>
        <w:t>分）：</w:t>
      </w:r>
      <w:r>
        <w:rPr>
          <w:rFonts w:hint="eastAsia" w:ascii="方正仿宋_GB2312" w:hAnsi="方正仿宋_GB2312" w:eastAsia="方正仿宋_GB2312" w:cs="方正仿宋_GB2312"/>
          <w:b w:val="0"/>
          <w:bCs w:val="0"/>
          <w:sz w:val="30"/>
          <w:szCs w:val="30"/>
          <w:highlight w:val="none"/>
          <w:lang w:val="en-US" w:eastAsia="zh-CN"/>
        </w:rPr>
        <w:t>工作计划、人员及执行保障等方案</w:t>
      </w:r>
      <w:r>
        <w:rPr>
          <w:rFonts w:hint="eastAsia" w:ascii="方正仿宋_GB2312" w:hAnsi="方正仿宋_GB2312" w:eastAsia="方正仿宋_GB2312" w:cs="方正仿宋_GB2312"/>
          <w:b w:val="0"/>
          <w:bCs w:val="0"/>
          <w:sz w:val="30"/>
          <w:szCs w:val="30"/>
          <w:highlight w:val="none"/>
        </w:rPr>
        <w:t>满足采购要求的，</w:t>
      </w:r>
      <w:r>
        <w:rPr>
          <w:rFonts w:hint="eastAsia" w:ascii="方正仿宋_GB2312" w:hAnsi="方正仿宋_GB2312" w:eastAsia="方正仿宋_GB2312" w:cs="方正仿宋_GB2312"/>
          <w:b w:val="0"/>
          <w:bCs w:val="0"/>
          <w:sz w:val="30"/>
          <w:szCs w:val="30"/>
          <w:highlight w:val="none"/>
          <w:lang w:val="en-US" w:eastAsia="zh-CN"/>
        </w:rPr>
        <w:t>方案完善、具有较强的专业性</w:t>
      </w:r>
      <w:r>
        <w:rPr>
          <w:rFonts w:hint="eastAsia" w:ascii="方正仿宋_GB2312" w:hAnsi="方正仿宋_GB2312" w:eastAsia="方正仿宋_GB2312" w:cs="方正仿宋_GB2312"/>
          <w:b w:val="0"/>
          <w:bCs w:val="0"/>
          <w:sz w:val="30"/>
          <w:szCs w:val="30"/>
          <w:highlight w:val="none"/>
        </w:rPr>
        <w:t>。</w:t>
      </w:r>
      <w:r>
        <w:rPr>
          <w:rFonts w:hint="eastAsia" w:ascii="方正仿宋_GB2312" w:hAnsi="方正仿宋_GB2312" w:eastAsia="方正仿宋_GB2312" w:cs="方正仿宋_GB2312"/>
          <w:bCs/>
          <w:sz w:val="30"/>
          <w:szCs w:val="30"/>
          <w:highlight w:val="none"/>
        </w:rPr>
        <w:t xml:space="preserve"> </w:t>
      </w:r>
    </w:p>
    <w:p>
      <w:pPr>
        <w:pageBreakBefore w:val="0"/>
        <w:widowControl/>
        <w:shd w:val="clear"/>
        <w:kinsoku/>
        <w:wordWrap/>
        <w:overflowPunct/>
        <w:topLinePunct w:val="0"/>
        <w:autoSpaceDE/>
        <w:autoSpaceDN/>
        <w:bidi w:val="0"/>
        <w:adjustRightInd/>
        <w:snapToGrid/>
        <w:spacing w:line="600" w:lineRule="exact"/>
        <w:ind w:firstLine="422"/>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b/>
          <w:bCs/>
          <w:kern w:val="0"/>
          <w:sz w:val="30"/>
          <w:szCs w:val="30"/>
          <w:highlight w:val="none"/>
        </w:rPr>
        <w:t>3、</w:t>
      </w:r>
      <w:r>
        <w:rPr>
          <w:rFonts w:hint="eastAsia" w:ascii="方正仿宋_GB2312" w:hAnsi="方正仿宋_GB2312" w:eastAsia="方正仿宋_GB2312" w:cs="方正仿宋_GB2312"/>
          <w:b/>
          <w:bCs/>
          <w:kern w:val="0"/>
          <w:sz w:val="30"/>
          <w:szCs w:val="30"/>
          <w:highlight w:val="none"/>
          <w:lang w:val="en-US" w:eastAsia="zh-CN"/>
        </w:rPr>
        <w:t>业绩</w:t>
      </w:r>
      <w:r>
        <w:rPr>
          <w:rFonts w:hint="eastAsia" w:ascii="方正仿宋_GB2312" w:hAnsi="方正仿宋_GB2312" w:eastAsia="方正仿宋_GB2312" w:cs="方正仿宋_GB2312"/>
          <w:b/>
          <w:bCs/>
          <w:kern w:val="0"/>
          <w:sz w:val="30"/>
          <w:szCs w:val="30"/>
          <w:highlight w:val="none"/>
        </w:rPr>
        <w:t>分……………………………………………………</w:t>
      </w:r>
      <w:r>
        <w:rPr>
          <w:rFonts w:hint="eastAsia" w:ascii="方正仿宋_GB2312" w:hAnsi="方正仿宋_GB2312" w:eastAsia="方正仿宋_GB2312" w:cs="方正仿宋_GB2312"/>
          <w:b/>
          <w:bCs/>
          <w:kern w:val="0"/>
          <w:sz w:val="30"/>
          <w:szCs w:val="30"/>
          <w:highlight w:val="none"/>
          <w:lang w:val="en-US" w:eastAsia="zh-CN"/>
        </w:rPr>
        <w:t>40</w:t>
      </w:r>
      <w:r>
        <w:rPr>
          <w:rFonts w:hint="eastAsia" w:ascii="方正仿宋_GB2312" w:hAnsi="方正仿宋_GB2312" w:eastAsia="方正仿宋_GB2312" w:cs="方正仿宋_GB2312"/>
          <w:b/>
          <w:bCs/>
          <w:kern w:val="0"/>
          <w:sz w:val="30"/>
          <w:szCs w:val="30"/>
          <w:highlight w:val="none"/>
        </w:rPr>
        <w:t>分</w:t>
      </w:r>
    </w:p>
    <w:p>
      <w:pPr>
        <w:pStyle w:val="5"/>
        <w:keepNext w:val="0"/>
        <w:keepLines w:val="0"/>
        <w:pageBreakBefore w:val="0"/>
        <w:widowControl w:val="0"/>
        <w:shd w:val="clear"/>
        <w:kinsoku/>
        <w:wordWrap/>
        <w:overflowPunct/>
        <w:topLinePunct w:val="0"/>
        <w:autoSpaceDE/>
        <w:autoSpaceDN/>
        <w:bidi w:val="0"/>
        <w:adjustRightInd/>
        <w:snapToGrid/>
        <w:spacing w:line="600" w:lineRule="exact"/>
        <w:ind w:right="267" w:rightChars="127" w:firstLine="600" w:firstLineChars="200"/>
        <w:textAlignment w:val="auto"/>
        <w:outlineLvl w:val="0"/>
        <w:rPr>
          <w:rFonts w:hint="eastAsia" w:ascii="方正仿宋_GB2312" w:hAnsi="方正仿宋_GB2312" w:eastAsia="方正仿宋_GB2312" w:cs="方正仿宋_GB2312"/>
          <w:bCs/>
          <w:color w:val="262626" w:themeColor="text1" w:themeTint="D9"/>
          <w:sz w:val="30"/>
          <w:szCs w:val="30"/>
          <w:highlight w:val="none"/>
          <w:lang w:val="en-US" w:eastAsia="zh-CN"/>
          <w14:textFill>
            <w14:solidFill>
              <w14:schemeClr w14:val="tx1">
                <w14:lumMod w14:val="85000"/>
                <w14:lumOff w14:val="15000"/>
              </w14:schemeClr>
            </w14:solidFill>
          </w14:textFill>
        </w:rPr>
      </w:pPr>
      <w:r>
        <w:rPr>
          <w:rFonts w:hint="eastAsia" w:ascii="方正仿宋_GB2312" w:hAnsi="方正仿宋_GB2312" w:eastAsia="方正仿宋_GB2312" w:cs="方正仿宋_GB2312"/>
          <w:kern w:val="0"/>
          <w:sz w:val="30"/>
          <w:szCs w:val="30"/>
          <w:highlight w:val="none"/>
          <w:lang w:eastAsia="zh-CN"/>
        </w:rPr>
        <w:t>承接展会</w:t>
      </w:r>
      <w:r>
        <w:rPr>
          <w:rFonts w:hint="eastAsia" w:ascii="方正仿宋_GB2312" w:hAnsi="方正仿宋_GB2312" w:eastAsia="方正仿宋_GB2312" w:cs="方正仿宋_GB2312"/>
          <w:kern w:val="0"/>
          <w:sz w:val="30"/>
          <w:szCs w:val="30"/>
          <w:highlight w:val="none"/>
          <w:lang w:val="en-US" w:eastAsia="zh-CN"/>
        </w:rPr>
        <w:t>设计及</w:t>
      </w:r>
      <w:r>
        <w:rPr>
          <w:rFonts w:hint="eastAsia" w:ascii="方正仿宋_GB2312" w:hAnsi="方正仿宋_GB2312" w:eastAsia="方正仿宋_GB2312" w:cs="方正仿宋_GB2312"/>
          <w:kern w:val="0"/>
          <w:sz w:val="30"/>
          <w:szCs w:val="30"/>
          <w:highlight w:val="none"/>
          <w:lang w:eastAsia="zh-CN"/>
        </w:rPr>
        <w:t>搭建项目</w:t>
      </w:r>
      <w:r>
        <w:rPr>
          <w:rFonts w:hint="eastAsia" w:ascii="方正仿宋_GB2312" w:hAnsi="方正仿宋_GB2312" w:eastAsia="方正仿宋_GB2312" w:cs="方正仿宋_GB2312"/>
          <w:kern w:val="0"/>
          <w:sz w:val="30"/>
          <w:szCs w:val="30"/>
          <w:highlight w:val="none"/>
          <w:lang w:val="en-US" w:eastAsia="zh-CN"/>
        </w:rPr>
        <w:t>业绩，提供合同或中标书等扫描件或复印件，</w:t>
      </w:r>
      <w:r>
        <w:rPr>
          <w:rFonts w:hint="eastAsia" w:ascii="方正仿宋_GB2312" w:hAnsi="方正仿宋_GB2312" w:eastAsia="方正仿宋_GB2312" w:cs="方正仿宋_GB2312"/>
          <w:bCs/>
          <w:color w:val="262626" w:themeColor="text1" w:themeTint="D9"/>
          <w:sz w:val="30"/>
          <w:szCs w:val="30"/>
          <w:highlight w:val="none"/>
          <w:lang w:val="en-US" w:eastAsia="zh-CN"/>
          <w14:textFill>
            <w14:solidFill>
              <w14:schemeClr w14:val="tx1">
                <w14:lumMod w14:val="85000"/>
                <w14:lumOff w14:val="15000"/>
              </w14:schemeClr>
            </w14:solidFill>
          </w14:textFill>
        </w:rPr>
        <w:t>每个项目5分，此项满分40分；</w:t>
      </w:r>
    </w:p>
    <w:p>
      <w:pPr>
        <w:pageBreakBefore w:val="0"/>
        <w:widowControl/>
        <w:shd w:val="clear"/>
        <w:kinsoku/>
        <w:wordWrap/>
        <w:overflowPunct/>
        <w:topLinePunct w:val="0"/>
        <w:autoSpaceDE/>
        <w:autoSpaceDN/>
        <w:bidi w:val="0"/>
        <w:adjustRightInd/>
        <w:snapToGrid/>
        <w:spacing w:line="600" w:lineRule="exact"/>
        <w:ind w:firstLine="420"/>
        <w:jc w:val="left"/>
        <w:textAlignment w:val="auto"/>
        <w:rPr>
          <w:rFonts w:hint="eastAsia" w:ascii="方正仿宋_GB2312" w:hAnsi="方正仿宋_GB2312" w:eastAsia="方正仿宋_GB2312" w:cs="方正仿宋_GB2312"/>
          <w:kern w:val="0"/>
          <w:sz w:val="30"/>
          <w:szCs w:val="30"/>
          <w:highlight w:val="none"/>
          <w:lang w:val="en-US" w:eastAsia="zh-CN"/>
        </w:rPr>
      </w:pPr>
      <w:r>
        <w:rPr>
          <w:rFonts w:hint="eastAsia" w:ascii="方正仿宋_GB2312" w:hAnsi="方正仿宋_GB2312" w:eastAsia="方正仿宋_GB2312" w:cs="方正仿宋_GB2312"/>
          <w:kern w:val="0"/>
          <w:sz w:val="30"/>
          <w:szCs w:val="30"/>
          <w:highlight w:val="none"/>
        </w:rPr>
        <w:t>（三）总得分＝1＋2＋3</w:t>
      </w:r>
    </w:p>
    <w:p>
      <w:pPr>
        <w:pageBreakBefore w:val="0"/>
        <w:widowControl/>
        <w:shd w:val="clear"/>
        <w:kinsoku/>
        <w:wordWrap/>
        <w:overflowPunct/>
        <w:topLinePunct w:val="0"/>
        <w:autoSpaceDE/>
        <w:autoSpaceDN/>
        <w:bidi w:val="0"/>
        <w:adjustRightInd/>
        <w:snapToGrid/>
        <w:spacing w:line="600" w:lineRule="exact"/>
        <w:ind w:firstLine="420"/>
        <w:jc w:val="left"/>
        <w:textAlignment w:val="auto"/>
        <w:rPr>
          <w:rFonts w:hint="eastAsia" w:ascii="方正仿宋_GB2312" w:hAnsi="方正仿宋_GB2312" w:eastAsia="方正仿宋_GB2312" w:cs="方正仿宋_GB2312"/>
          <w:kern w:val="0"/>
          <w:sz w:val="30"/>
          <w:szCs w:val="30"/>
          <w:highlight w:val="none"/>
        </w:rPr>
      </w:pPr>
      <w:r>
        <w:rPr>
          <w:rFonts w:hint="eastAsia" w:ascii="方正仿宋_GB2312" w:hAnsi="方正仿宋_GB2312" w:eastAsia="方正仿宋_GB2312" w:cs="方正仿宋_GB2312"/>
          <w:kern w:val="0"/>
          <w:sz w:val="30"/>
          <w:szCs w:val="30"/>
          <w:highlight w:val="none"/>
        </w:rPr>
        <w:t>（四）中标标准：评标委员会将按总得分由高到低排列中标候选竞标人顺序（总得分相同时，依次按投标技术分高优先</w:t>
      </w:r>
      <w:r>
        <w:rPr>
          <w:rFonts w:hint="eastAsia" w:ascii="方正仿宋_GB2312" w:hAnsi="方正仿宋_GB2312" w:eastAsia="方正仿宋_GB2312" w:cs="方正仿宋_GB2312"/>
          <w:kern w:val="0"/>
          <w:sz w:val="30"/>
          <w:szCs w:val="30"/>
          <w:highlight w:val="none"/>
          <w:lang w:eastAsia="zh-CN"/>
        </w:rPr>
        <w:t>、</w:t>
      </w:r>
      <w:r>
        <w:rPr>
          <w:rFonts w:hint="eastAsia" w:ascii="方正仿宋_GB2312" w:hAnsi="方正仿宋_GB2312" w:eastAsia="方正仿宋_GB2312" w:cs="方正仿宋_GB2312"/>
          <w:kern w:val="0"/>
          <w:sz w:val="30"/>
          <w:szCs w:val="30"/>
          <w:highlight w:val="none"/>
        </w:rPr>
        <w:t>处理问题到达时间短优先</w:t>
      </w:r>
      <w:r>
        <w:rPr>
          <w:rFonts w:hint="eastAsia" w:ascii="方正仿宋_GB2312" w:hAnsi="方正仿宋_GB2312" w:eastAsia="方正仿宋_GB2312" w:cs="方正仿宋_GB2312"/>
          <w:kern w:val="0"/>
          <w:sz w:val="30"/>
          <w:szCs w:val="30"/>
          <w:highlight w:val="none"/>
          <w:lang w:eastAsia="zh-CN"/>
        </w:rPr>
        <w:t>、</w:t>
      </w:r>
      <w:r>
        <w:rPr>
          <w:rFonts w:hint="eastAsia" w:ascii="方正仿宋_GB2312" w:hAnsi="方正仿宋_GB2312" w:eastAsia="方正仿宋_GB2312" w:cs="方正仿宋_GB2312"/>
          <w:kern w:val="0"/>
          <w:sz w:val="30"/>
          <w:szCs w:val="30"/>
          <w:highlight w:val="none"/>
        </w:rPr>
        <w:t>报价低优先的顺序排列），并依照次序确定中标竞标人。</w:t>
      </w:r>
    </w:p>
    <w:p>
      <w:pPr>
        <w:pStyle w:val="3"/>
        <w:pageBreakBefore w:val="0"/>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br w:type="page"/>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0"/>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2"/>
        <w:pageBreakBefore w:val="0"/>
        <w:shd w:val="clear"/>
        <w:kinsoku/>
        <w:wordWrap/>
        <w:overflowPunct/>
        <w:topLinePunct w:val="0"/>
        <w:bidi w:val="0"/>
        <w:spacing w:line="600" w:lineRule="exact"/>
        <w:textAlignment w:val="auto"/>
        <w:rPr>
          <w:rFonts w:hint="eastAsia"/>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3"/>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44"/>
          <w:szCs w:val="44"/>
          <w:highlight w:val="none"/>
        </w:rPr>
      </w:pPr>
      <w:r>
        <w:rPr>
          <w:rFonts w:hint="eastAsia" w:ascii="方正仿宋_GB2312" w:hAnsi="方正仿宋_GB2312" w:eastAsia="方正仿宋_GB2312" w:cs="方正仿宋_GB2312"/>
          <w:sz w:val="44"/>
          <w:szCs w:val="44"/>
          <w:highlight w:val="none"/>
        </w:rPr>
        <w:t xml:space="preserve">第五章  </w:t>
      </w:r>
      <w:r>
        <w:rPr>
          <w:rFonts w:hint="eastAsia" w:ascii="方正仿宋_GB2312" w:hAnsi="方正仿宋_GB2312" w:eastAsia="方正仿宋_GB2312" w:cs="方正仿宋_GB2312"/>
          <w:sz w:val="44"/>
          <w:szCs w:val="44"/>
          <w:highlight w:val="none"/>
          <w:lang w:val="en-US" w:eastAsia="zh-CN"/>
        </w:rPr>
        <w:t>响应文件</w:t>
      </w:r>
      <w:r>
        <w:rPr>
          <w:rFonts w:hint="eastAsia" w:ascii="方正仿宋_GB2312" w:hAnsi="方正仿宋_GB2312" w:eastAsia="方正仿宋_GB2312" w:cs="方正仿宋_GB2312"/>
          <w:sz w:val="44"/>
          <w:szCs w:val="44"/>
          <w:highlight w:val="none"/>
        </w:rPr>
        <w:t>格式</w:t>
      </w:r>
      <w:bookmarkEnd w:id="4"/>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br w:type="page"/>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竞争性磋商响应文件（封面）</w:t>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tabs>
          <w:tab w:val="left" w:pos="3240"/>
        </w:tabs>
        <w:kinsoku/>
        <w:wordWrap/>
        <w:overflowPunct/>
        <w:topLinePunct w:val="0"/>
        <w:bidi w:val="0"/>
        <w:spacing w:line="600" w:lineRule="exact"/>
        <w:ind w:firstLine="2313" w:firstLineChars="771"/>
        <w:textAlignment w:val="auto"/>
        <w:rPr>
          <w:rFonts w:hint="eastAsia" w:ascii="方正仿宋_GB2312" w:hAnsi="方正仿宋_GB2312" w:eastAsia="方正仿宋_GB2312" w:cs="方正仿宋_GB2312"/>
          <w:sz w:val="30"/>
          <w:szCs w:val="30"/>
          <w:highlight w:val="none"/>
        </w:rPr>
      </w:pPr>
    </w:p>
    <w:p>
      <w:pPr>
        <w:pageBreakBefore w:val="0"/>
        <w:shd w:val="clear"/>
        <w:tabs>
          <w:tab w:val="left" w:pos="3240"/>
        </w:tabs>
        <w:kinsoku/>
        <w:wordWrap/>
        <w:overflowPunct/>
        <w:topLinePunct w:val="0"/>
        <w:bidi w:val="0"/>
        <w:spacing w:line="600" w:lineRule="exact"/>
        <w:ind w:firstLine="2313" w:firstLineChars="771"/>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采购项目名称：</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spacing w:line="600" w:lineRule="exact"/>
        <w:ind w:firstLine="2313" w:firstLineChars="771"/>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2313" w:firstLineChars="771"/>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磋 商 内 容：</w:t>
      </w:r>
      <w:r>
        <w:rPr>
          <w:rFonts w:hint="eastAsia" w:ascii="方正仿宋_GB2312" w:hAnsi="方正仿宋_GB2312" w:eastAsia="方正仿宋_GB2312" w:cs="方正仿宋_GB2312"/>
          <w:sz w:val="30"/>
          <w:szCs w:val="30"/>
          <w:highlight w:val="none"/>
          <w:u w:val="single"/>
        </w:rPr>
        <w:t xml:space="preserve">                        </w:t>
      </w:r>
    </w:p>
    <w:p>
      <w:pPr>
        <w:pageBreakBefore w:val="0"/>
        <w:shd w:val="clear"/>
        <w:tabs>
          <w:tab w:val="left" w:pos="2625"/>
        </w:tabs>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tabs>
          <w:tab w:val="left" w:pos="2625"/>
        </w:tabs>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tabs>
          <w:tab w:val="left" w:pos="2625"/>
        </w:tabs>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tabs>
          <w:tab w:val="left" w:pos="2625"/>
        </w:tabs>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                           （磋商竞标人名称）</w:t>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                           年    月    日</w:t>
      </w:r>
    </w:p>
    <w:p>
      <w:pPr>
        <w:pStyle w:val="10"/>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2"/>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highlight w:val="none"/>
        </w:rPr>
      </w:pPr>
    </w:p>
    <w:p>
      <w:pPr>
        <w:keepNext w:val="0"/>
        <w:keepLines w:val="0"/>
        <w:pageBreakBefore w:val="0"/>
        <w:widowControl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b/>
          <w:sz w:val="44"/>
          <w:szCs w:val="44"/>
          <w:highlight w:val="none"/>
        </w:rPr>
      </w:pPr>
    </w:p>
    <w:p>
      <w:pPr>
        <w:keepNext w:val="0"/>
        <w:keepLines w:val="0"/>
        <w:pageBreakBefore w:val="0"/>
        <w:widowControl w:val="0"/>
        <w:shd w:val="clear"/>
        <w:kinsoku/>
        <w:wordWrap/>
        <w:overflowPunct/>
        <w:topLinePunct w:val="0"/>
        <w:autoSpaceDE/>
        <w:autoSpaceDN/>
        <w:bidi w:val="0"/>
        <w:spacing w:line="600" w:lineRule="exact"/>
        <w:jc w:val="center"/>
        <w:textAlignment w:val="auto"/>
        <w:rPr>
          <w:rFonts w:hint="eastAsia" w:ascii="方正仿宋_GB2312" w:hAnsi="方正仿宋_GB2312" w:eastAsia="方正仿宋_GB2312" w:cs="方正仿宋_GB2312"/>
          <w:b/>
          <w:sz w:val="44"/>
          <w:szCs w:val="44"/>
          <w:highlight w:val="none"/>
        </w:rPr>
      </w:pPr>
      <w:r>
        <w:rPr>
          <w:rFonts w:hint="eastAsia" w:ascii="方正仿宋_GB2312" w:hAnsi="方正仿宋_GB2312" w:eastAsia="方正仿宋_GB2312" w:cs="方正仿宋_GB2312"/>
          <w:b/>
          <w:sz w:val="44"/>
          <w:szCs w:val="44"/>
          <w:highlight w:val="none"/>
        </w:rPr>
        <w:t>目  录</w:t>
      </w:r>
    </w:p>
    <w:p>
      <w:pPr>
        <w:pStyle w:val="15"/>
        <w:pageBreakBefore w:val="0"/>
        <w:shd w:val="clear"/>
        <w:kinsoku/>
        <w:wordWrap/>
        <w:overflowPunct/>
        <w:topLinePunct w:val="0"/>
        <w:bidi w:val="0"/>
        <w:spacing w:line="600" w:lineRule="exact"/>
        <w:textAlignment w:val="auto"/>
        <w:rPr>
          <w:rFonts w:hint="eastAsia"/>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1.磋商书</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default" w:ascii="方正仿宋_GB2312" w:hAnsi="方正仿宋_GB2312" w:eastAsia="方正仿宋_GB2312" w:cs="方正仿宋_GB2312"/>
          <w:color w:val="auto"/>
          <w:sz w:val="30"/>
          <w:szCs w:val="30"/>
          <w:highlight w:val="none"/>
          <w:lang w:val="en-US" w:eastAsia="zh-CN"/>
        </w:rPr>
      </w:pPr>
      <w:r>
        <w:rPr>
          <w:rFonts w:hint="eastAsia" w:ascii="方正仿宋_GB2312" w:hAnsi="方正仿宋_GB2312" w:eastAsia="方正仿宋_GB2312" w:cs="方正仿宋_GB2312"/>
          <w:color w:val="auto"/>
          <w:sz w:val="30"/>
          <w:szCs w:val="30"/>
          <w:highlight w:val="none"/>
        </w:rPr>
        <w:t>2.报价表</w:t>
      </w:r>
      <w:r>
        <w:rPr>
          <w:rFonts w:hint="eastAsia" w:ascii="方正仿宋_GB2312" w:hAnsi="方正仿宋_GB2312" w:eastAsia="方正仿宋_GB2312" w:cs="方正仿宋_GB2312"/>
          <w:color w:val="auto"/>
          <w:sz w:val="30"/>
          <w:szCs w:val="30"/>
          <w:highlight w:val="none"/>
          <w:lang w:val="en-US" w:eastAsia="zh-CN"/>
        </w:rPr>
        <w:t>及明细表</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highlight w:val="none"/>
        </w:rPr>
      </w:pPr>
      <w:r>
        <w:rPr>
          <w:rFonts w:hint="eastAsia" w:ascii="方正仿宋_GB2312" w:hAnsi="方正仿宋_GB2312" w:eastAsia="方正仿宋_GB2312" w:cs="方正仿宋_GB2312"/>
          <w:color w:val="auto"/>
          <w:sz w:val="30"/>
          <w:szCs w:val="30"/>
          <w:highlight w:val="none"/>
        </w:rPr>
        <w:t>3.服务</w:t>
      </w:r>
      <w:r>
        <w:rPr>
          <w:rFonts w:hint="eastAsia" w:ascii="方正仿宋_GB2312" w:hAnsi="方正仿宋_GB2312" w:eastAsia="方正仿宋_GB2312" w:cs="方正仿宋_GB2312"/>
          <w:color w:val="auto"/>
          <w:sz w:val="30"/>
          <w:szCs w:val="30"/>
          <w:highlight w:val="none"/>
          <w:lang w:eastAsia="zh-CN"/>
        </w:rPr>
        <w:t>保障</w:t>
      </w:r>
      <w:r>
        <w:rPr>
          <w:rFonts w:hint="eastAsia" w:ascii="方正仿宋_GB2312" w:hAnsi="方正仿宋_GB2312" w:eastAsia="方正仿宋_GB2312" w:cs="方正仿宋_GB2312"/>
          <w:color w:val="auto"/>
          <w:sz w:val="30"/>
          <w:szCs w:val="30"/>
          <w:highlight w:val="none"/>
        </w:rPr>
        <w:t>方案</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4.</w:t>
      </w:r>
      <w:r>
        <w:rPr>
          <w:rFonts w:hint="eastAsia" w:ascii="方正仿宋_GB2312" w:hAnsi="方正仿宋_GB2312" w:eastAsia="方正仿宋_GB2312" w:cs="方正仿宋_GB2312"/>
          <w:color w:val="auto"/>
          <w:sz w:val="30"/>
          <w:szCs w:val="30"/>
          <w:highlight w:val="none"/>
          <w:lang w:val="en-US" w:eastAsia="zh-CN"/>
        </w:rPr>
        <w:t>服务</w:t>
      </w:r>
      <w:r>
        <w:rPr>
          <w:rFonts w:hint="eastAsia" w:ascii="方正仿宋_GB2312" w:hAnsi="方正仿宋_GB2312" w:eastAsia="方正仿宋_GB2312" w:cs="方正仿宋_GB2312"/>
          <w:color w:val="auto"/>
          <w:sz w:val="30"/>
          <w:szCs w:val="30"/>
          <w:highlight w:val="none"/>
        </w:rPr>
        <w:t>偏离情况说明表</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rPr>
        <w:t>5.法定代表人授权书原件及委托代理人身份证复印件</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default" w:eastAsia="方正仿宋_GB2312"/>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6</w:t>
      </w:r>
      <w:r>
        <w:rPr>
          <w:rFonts w:hint="eastAsia" w:ascii="方正仿宋_GB2312" w:hAnsi="方正仿宋_GB2312" w:eastAsia="方正仿宋_GB2312" w:cs="方正仿宋_GB2312"/>
          <w:color w:val="auto"/>
          <w:sz w:val="30"/>
          <w:szCs w:val="30"/>
          <w:highlight w:val="none"/>
        </w:rPr>
        <w:t>.法定代表人</w:t>
      </w:r>
      <w:r>
        <w:rPr>
          <w:rFonts w:hint="eastAsia" w:ascii="方正仿宋_GB2312" w:hAnsi="方正仿宋_GB2312" w:eastAsia="方正仿宋_GB2312" w:cs="方正仿宋_GB2312"/>
          <w:color w:val="auto"/>
          <w:sz w:val="30"/>
          <w:szCs w:val="30"/>
          <w:highlight w:val="none"/>
          <w:lang w:val="en-US" w:eastAsia="zh-CN"/>
        </w:rPr>
        <w:t>资格证明书</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default" w:ascii="方正仿宋_GB2312" w:hAnsi="方正仿宋_GB2312" w:eastAsia="方正仿宋_GB2312" w:cs="方正仿宋_GB2312"/>
          <w:kern w:val="0"/>
          <w:sz w:val="30"/>
          <w:szCs w:val="30"/>
          <w:highlight w:val="none"/>
          <w:lang w:val="en-US" w:eastAsia="zh-CN"/>
        </w:rPr>
      </w:pPr>
      <w:r>
        <w:rPr>
          <w:rFonts w:hint="eastAsia" w:ascii="方正仿宋_GB2312" w:hAnsi="方正仿宋_GB2312" w:eastAsia="方正仿宋_GB2312" w:cs="方正仿宋_GB2312"/>
          <w:color w:val="auto"/>
          <w:sz w:val="30"/>
          <w:szCs w:val="30"/>
          <w:highlight w:val="none"/>
          <w:lang w:val="en-US" w:eastAsia="zh-CN"/>
        </w:rPr>
        <w:t>7</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kern w:val="0"/>
          <w:sz w:val="30"/>
          <w:szCs w:val="30"/>
          <w:highlight w:val="none"/>
          <w:lang w:eastAsia="zh-CN"/>
        </w:rPr>
        <w:t>项目</w:t>
      </w:r>
      <w:r>
        <w:rPr>
          <w:rFonts w:hint="eastAsia" w:ascii="方正仿宋_GB2312" w:hAnsi="方正仿宋_GB2312" w:eastAsia="方正仿宋_GB2312" w:cs="方正仿宋_GB2312"/>
          <w:kern w:val="0"/>
          <w:sz w:val="30"/>
          <w:szCs w:val="30"/>
          <w:highlight w:val="none"/>
          <w:lang w:val="en-US" w:eastAsia="zh-CN"/>
        </w:rPr>
        <w:t>业绩一览表</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8</w:t>
      </w:r>
      <w:r>
        <w:rPr>
          <w:rFonts w:hint="eastAsia" w:ascii="方正仿宋_GB2312" w:hAnsi="方正仿宋_GB2312" w:eastAsia="方正仿宋_GB2312" w:cs="方正仿宋_GB2312"/>
          <w:color w:val="auto"/>
          <w:sz w:val="30"/>
          <w:szCs w:val="30"/>
          <w:highlight w:val="none"/>
        </w:rPr>
        <w:t>.竞标人有效的“法人营业执照”副本内页复印件</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highlight w:val="none"/>
        </w:rPr>
      </w:pPr>
      <w:r>
        <w:rPr>
          <w:rFonts w:hint="eastAsia" w:ascii="方正仿宋_GB2312" w:hAnsi="方正仿宋_GB2312" w:eastAsia="方正仿宋_GB2312" w:cs="方正仿宋_GB2312"/>
          <w:color w:val="auto"/>
          <w:sz w:val="30"/>
          <w:szCs w:val="30"/>
          <w:highlight w:val="none"/>
          <w:lang w:val="en-US" w:eastAsia="zh-CN"/>
        </w:rPr>
        <w:t>9</w:t>
      </w:r>
      <w:r>
        <w:rPr>
          <w:rFonts w:hint="eastAsia" w:ascii="方正仿宋_GB2312" w:hAnsi="方正仿宋_GB2312" w:eastAsia="方正仿宋_GB2312" w:cs="方正仿宋_GB2312"/>
          <w:color w:val="auto"/>
          <w:sz w:val="30"/>
          <w:szCs w:val="30"/>
          <w:highlight w:val="none"/>
        </w:rPr>
        <w:t>.</w:t>
      </w:r>
      <w:r>
        <w:rPr>
          <w:rFonts w:hint="eastAsia" w:ascii="方正仿宋_GB2312" w:hAnsi="方正仿宋_GB2312" w:eastAsia="方正仿宋_GB2312" w:cs="方正仿宋_GB2312"/>
          <w:color w:val="auto"/>
          <w:sz w:val="30"/>
          <w:szCs w:val="30"/>
          <w:highlight w:val="none"/>
          <w:lang w:val="en-US" w:eastAsia="zh-CN"/>
        </w:rPr>
        <w:t>设计效果图</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highlight w:val="none"/>
        </w:rPr>
      </w:pPr>
      <w:r>
        <w:rPr>
          <w:rFonts w:hint="eastAsia" w:ascii="方正仿宋_GB2312" w:hAnsi="方正仿宋_GB2312" w:eastAsia="方正仿宋_GB2312" w:cs="方正仿宋_GB2312"/>
          <w:color w:val="auto"/>
          <w:sz w:val="30"/>
          <w:szCs w:val="30"/>
          <w:highlight w:val="none"/>
          <w:lang w:val="en-US" w:eastAsia="zh-CN"/>
        </w:rPr>
        <w:t>10</w:t>
      </w:r>
      <w:r>
        <w:rPr>
          <w:rFonts w:hint="eastAsia" w:ascii="方正仿宋_GB2312" w:hAnsi="方正仿宋_GB2312" w:eastAsia="方正仿宋_GB2312" w:cs="方正仿宋_GB2312"/>
          <w:color w:val="auto"/>
          <w:sz w:val="30"/>
          <w:szCs w:val="30"/>
          <w:highlight w:val="none"/>
        </w:rPr>
        <w:t>.竞标人认为需要提供的有关资料</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color w:val="auto"/>
          <w:sz w:val="30"/>
          <w:szCs w:val="30"/>
          <w:highlight w:val="none"/>
        </w:rPr>
      </w:pPr>
      <w:r>
        <w:rPr>
          <w:rFonts w:hint="eastAsia" w:ascii="方正仿宋_GB2312" w:hAnsi="方正仿宋_GB2312" w:eastAsia="方正仿宋_GB2312" w:cs="方正仿宋_GB2312"/>
          <w:color w:val="auto"/>
          <w:sz w:val="30"/>
          <w:szCs w:val="30"/>
          <w:highlight w:val="none"/>
          <w:lang w:val="en-US" w:eastAsia="zh-CN"/>
        </w:rPr>
        <w:t>11</w:t>
      </w:r>
      <w:r>
        <w:rPr>
          <w:rFonts w:hint="eastAsia" w:ascii="方正仿宋_GB2312" w:hAnsi="方正仿宋_GB2312" w:eastAsia="方正仿宋_GB2312" w:cs="方正仿宋_GB2312"/>
          <w:color w:val="auto"/>
          <w:sz w:val="30"/>
          <w:szCs w:val="30"/>
          <w:highlight w:val="none"/>
        </w:rPr>
        <w:t>.本竞争性磋商文件要求提供的其他资料和需要说明的问题</w:t>
      </w:r>
    </w:p>
    <w:p>
      <w:pPr>
        <w:keepNext w:val="0"/>
        <w:keepLines w:val="0"/>
        <w:pageBreakBefore w:val="0"/>
        <w:widowControl w:val="0"/>
        <w:shd w:val="clear"/>
        <w:kinsoku/>
        <w:wordWrap/>
        <w:overflowPunct/>
        <w:topLinePunct w:val="0"/>
        <w:autoSpaceDE/>
        <w:autoSpaceDN/>
        <w:bidi w:val="0"/>
        <w:spacing w:line="600" w:lineRule="exact"/>
        <w:textAlignment w:val="auto"/>
        <w:rPr>
          <w:rFonts w:hint="eastAsia" w:ascii="方正仿宋_GB2312" w:hAnsi="方正仿宋_GB2312" w:eastAsia="方正仿宋_GB2312" w:cs="方正仿宋_GB2312"/>
          <w:color w:val="auto"/>
          <w:sz w:val="30"/>
          <w:szCs w:val="30"/>
          <w:highlight w:val="none"/>
        </w:rPr>
      </w:pPr>
    </w:p>
    <w:p>
      <w:pPr>
        <w:pageBreakBefore w:val="0"/>
        <w:widowControl/>
        <w:shd w:val="clear"/>
        <w:kinsoku/>
        <w:wordWrap/>
        <w:overflowPunct/>
        <w:topLinePunct w:val="0"/>
        <w:bidi w:val="0"/>
        <w:spacing w:line="600" w:lineRule="exact"/>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br w:type="page"/>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1.磋商书</w:t>
      </w:r>
    </w:p>
    <w:p>
      <w:pPr>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sz w:val="30"/>
          <w:szCs w:val="30"/>
          <w:highlight w:val="none"/>
        </w:rPr>
      </w:pPr>
    </w:p>
    <w:p>
      <w:pPr>
        <w:pStyle w:val="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eastAsia="zh-CN"/>
        </w:rPr>
        <w:t>广西东博会国际会展有限公司</w:t>
      </w:r>
      <w:r>
        <w:rPr>
          <w:rFonts w:hint="eastAsia" w:ascii="方正仿宋_GB2312" w:hAnsi="方正仿宋_GB2312" w:eastAsia="方正仿宋_GB2312" w:cs="方正仿宋_GB2312"/>
          <w:sz w:val="30"/>
          <w:szCs w:val="30"/>
          <w:highlight w:val="none"/>
        </w:rPr>
        <w:t>：</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依据贵方</w:t>
      </w:r>
      <w:r>
        <w:rPr>
          <w:rFonts w:hint="eastAsia" w:ascii="方正仿宋_GB2312" w:hAnsi="方正仿宋_GB2312" w:eastAsia="方正仿宋_GB2312" w:cs="方正仿宋_GB2312"/>
          <w:sz w:val="30"/>
          <w:szCs w:val="30"/>
          <w:highlight w:val="none"/>
          <w:u w:val="single"/>
        </w:rPr>
        <w:t>（项目名称）</w:t>
      </w:r>
      <w:r>
        <w:rPr>
          <w:rFonts w:hint="eastAsia" w:ascii="方正仿宋_GB2312" w:hAnsi="方正仿宋_GB2312" w:eastAsia="方正仿宋_GB2312" w:cs="方正仿宋_GB2312"/>
          <w:sz w:val="30"/>
          <w:szCs w:val="30"/>
          <w:highlight w:val="none"/>
        </w:rPr>
        <w:t>项目采购的</w:t>
      </w:r>
      <w:r>
        <w:rPr>
          <w:rFonts w:hint="eastAsia" w:ascii="方正仿宋_GB2312" w:hAnsi="方正仿宋_GB2312" w:eastAsia="方正仿宋_GB2312" w:cs="方正仿宋_GB2312"/>
          <w:sz w:val="30"/>
          <w:szCs w:val="30"/>
          <w:highlight w:val="none"/>
          <w:lang w:val="en-US" w:eastAsia="zh-CN"/>
        </w:rPr>
        <w:t>竞争性</w:t>
      </w:r>
      <w:r>
        <w:rPr>
          <w:rFonts w:hint="eastAsia" w:ascii="方正仿宋_GB2312" w:hAnsi="方正仿宋_GB2312" w:eastAsia="方正仿宋_GB2312" w:cs="方正仿宋_GB2312"/>
          <w:sz w:val="30"/>
          <w:szCs w:val="30"/>
          <w:highlight w:val="none"/>
        </w:rPr>
        <w:t>磋商</w:t>
      </w:r>
      <w:r>
        <w:rPr>
          <w:rFonts w:hint="eastAsia" w:ascii="方正仿宋_GB2312" w:hAnsi="方正仿宋_GB2312" w:eastAsia="方正仿宋_GB2312" w:cs="方正仿宋_GB2312"/>
          <w:sz w:val="30"/>
          <w:szCs w:val="30"/>
          <w:highlight w:val="none"/>
          <w:lang w:val="en-US" w:eastAsia="zh-CN"/>
        </w:rPr>
        <w:t>公告</w:t>
      </w:r>
      <w:r>
        <w:rPr>
          <w:rFonts w:hint="eastAsia" w:ascii="方正仿宋_GB2312" w:hAnsi="方正仿宋_GB2312" w:eastAsia="方正仿宋_GB2312" w:cs="方正仿宋_GB2312"/>
          <w:sz w:val="30"/>
          <w:szCs w:val="30"/>
          <w:highlight w:val="none"/>
        </w:rPr>
        <w:t>，我方</w:t>
      </w:r>
      <w:r>
        <w:rPr>
          <w:rFonts w:hint="eastAsia" w:ascii="方正仿宋_GB2312" w:hAnsi="方正仿宋_GB2312" w:eastAsia="方正仿宋_GB2312" w:cs="方正仿宋_GB2312"/>
          <w:sz w:val="30"/>
          <w:szCs w:val="30"/>
          <w:highlight w:val="none"/>
          <w:u w:val="single"/>
        </w:rPr>
        <w:t>（姓名和职务）</w:t>
      </w:r>
      <w:r>
        <w:rPr>
          <w:rFonts w:hint="eastAsia" w:ascii="方正仿宋_GB2312" w:hAnsi="方正仿宋_GB2312" w:eastAsia="方正仿宋_GB2312" w:cs="方正仿宋_GB2312"/>
          <w:sz w:val="30"/>
          <w:szCs w:val="30"/>
          <w:highlight w:val="none"/>
        </w:rPr>
        <w:t>经正式授权并代表竞标人</w:t>
      </w:r>
      <w:r>
        <w:rPr>
          <w:rFonts w:hint="eastAsia" w:ascii="方正仿宋_GB2312" w:hAnsi="方正仿宋_GB2312" w:eastAsia="方正仿宋_GB2312" w:cs="方正仿宋_GB2312"/>
          <w:sz w:val="30"/>
          <w:szCs w:val="30"/>
          <w:highlight w:val="none"/>
          <w:u w:val="single"/>
        </w:rPr>
        <w:t>（磋商竞标人名称、地址）</w:t>
      </w:r>
      <w:r>
        <w:rPr>
          <w:rFonts w:hint="eastAsia" w:ascii="方正仿宋_GB2312" w:hAnsi="方正仿宋_GB2312" w:eastAsia="方正仿宋_GB2312" w:cs="方正仿宋_GB2312"/>
          <w:sz w:val="30"/>
          <w:szCs w:val="30"/>
          <w:highlight w:val="none"/>
        </w:rPr>
        <w:t>提交下述竞争性磋商响应文件</w:t>
      </w:r>
      <w:r>
        <w:rPr>
          <w:rFonts w:hint="eastAsia" w:ascii="方正仿宋_GB2312" w:hAnsi="方正仿宋_GB2312" w:eastAsia="方正仿宋_GB2312" w:cs="方正仿宋_GB2312"/>
          <w:sz w:val="30"/>
          <w:szCs w:val="30"/>
          <w:highlight w:val="none"/>
          <w:lang w:val="en-US" w:eastAsia="zh-CN"/>
        </w:rPr>
        <w:t>一式三份</w:t>
      </w:r>
      <w:r>
        <w:rPr>
          <w:rFonts w:hint="eastAsia" w:ascii="方正仿宋_GB2312" w:hAnsi="方正仿宋_GB2312" w:eastAsia="方正仿宋_GB2312" w:cs="方正仿宋_GB2312"/>
          <w:sz w:val="30"/>
          <w:szCs w:val="30"/>
          <w:highlight w:val="none"/>
        </w:rPr>
        <w:t>。</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1.报价表；</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w:t>
      </w:r>
      <w:r>
        <w:rPr>
          <w:rFonts w:hint="eastAsia" w:ascii="方正仿宋_GB2312" w:hAnsi="方正仿宋_GB2312" w:eastAsia="方正仿宋_GB2312" w:cs="方正仿宋_GB2312"/>
          <w:color w:val="auto"/>
          <w:sz w:val="30"/>
          <w:szCs w:val="30"/>
          <w:highlight w:val="none"/>
        </w:rPr>
        <w:t>服务</w:t>
      </w:r>
      <w:r>
        <w:rPr>
          <w:rFonts w:hint="eastAsia" w:ascii="方正仿宋_GB2312" w:hAnsi="方正仿宋_GB2312" w:eastAsia="方正仿宋_GB2312" w:cs="方正仿宋_GB2312"/>
          <w:color w:val="auto"/>
          <w:sz w:val="30"/>
          <w:szCs w:val="30"/>
          <w:highlight w:val="none"/>
          <w:lang w:eastAsia="zh-CN"/>
        </w:rPr>
        <w:t>保障</w:t>
      </w:r>
      <w:r>
        <w:rPr>
          <w:rFonts w:hint="eastAsia" w:ascii="方正仿宋_GB2312" w:hAnsi="方正仿宋_GB2312" w:eastAsia="方正仿宋_GB2312" w:cs="方正仿宋_GB2312"/>
          <w:color w:val="auto"/>
          <w:sz w:val="30"/>
          <w:szCs w:val="30"/>
          <w:highlight w:val="none"/>
        </w:rPr>
        <w:t>方案</w:t>
      </w:r>
      <w:r>
        <w:rPr>
          <w:rFonts w:hint="eastAsia" w:ascii="方正仿宋_GB2312" w:hAnsi="方正仿宋_GB2312" w:eastAsia="方正仿宋_GB2312" w:cs="方正仿宋_GB2312"/>
          <w:sz w:val="30"/>
          <w:szCs w:val="30"/>
          <w:highlight w:val="none"/>
        </w:rPr>
        <w:t>；</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3.服务要求偏离情况表；</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4.按竞争性磋商文件竞标人须知和技术规格要求提供的有关文件；</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5.资格证明文件；</w:t>
      </w:r>
    </w:p>
    <w:p>
      <w:pPr>
        <w:pStyle w:val="5"/>
        <w:pageBreakBefore w:val="0"/>
        <w:shd w:val="clear"/>
        <w:kinsoku/>
        <w:wordWrap/>
        <w:overflowPunct/>
        <w:topLinePunct w:val="0"/>
        <w:bidi w:val="0"/>
        <w:spacing w:line="600" w:lineRule="exact"/>
        <w:ind w:firstLine="450" w:firstLineChars="15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在此，授权代表宣布同意如下：</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1.将按竞争性磋商文件的约定履行合同责任和义务；</w:t>
      </w:r>
    </w:p>
    <w:p>
      <w:pPr>
        <w:pStyle w:val="5"/>
        <w:pageBreakBefore w:val="0"/>
        <w:shd w:val="clear"/>
        <w:kinsoku/>
        <w:wordWrap/>
        <w:overflowPunct/>
        <w:topLinePunct w:val="0"/>
        <w:bidi w:val="0"/>
        <w:spacing w:line="600" w:lineRule="exact"/>
        <w:ind w:left="840" w:hanging="36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2.已详细审查全部竞争性磋商文件，包括</w:t>
      </w:r>
      <w:r>
        <w:rPr>
          <w:rFonts w:hint="eastAsia" w:ascii="方正仿宋_GB2312" w:hAnsi="方正仿宋_GB2312" w:eastAsia="方正仿宋_GB2312" w:cs="方正仿宋_GB2312"/>
          <w:sz w:val="30"/>
          <w:szCs w:val="30"/>
          <w:highlight w:val="none"/>
          <w:u w:val="single"/>
        </w:rPr>
        <w:t>（补遗文件）（如果有的话）</w:t>
      </w:r>
      <w:r>
        <w:rPr>
          <w:rFonts w:hint="eastAsia" w:ascii="方正仿宋_GB2312" w:hAnsi="方正仿宋_GB2312" w:eastAsia="方正仿宋_GB2312" w:cs="方正仿宋_GB2312"/>
          <w:sz w:val="30"/>
          <w:szCs w:val="30"/>
          <w:highlight w:val="none"/>
        </w:rPr>
        <w:t>；我们完全理解并同意放弃对这方面有不明及误解的权力；</w:t>
      </w:r>
    </w:p>
    <w:p>
      <w:pPr>
        <w:pStyle w:val="5"/>
        <w:pageBreakBefore w:val="0"/>
        <w:shd w:val="clear"/>
        <w:kinsoku/>
        <w:wordWrap/>
        <w:overflowPunct/>
        <w:topLinePunct w:val="0"/>
        <w:bidi w:val="0"/>
        <w:spacing w:line="600" w:lineRule="exact"/>
        <w:ind w:left="840" w:hanging="36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3.同意提供按照贵方可能要求的与其磋商有关的一切数据或资料；</w:t>
      </w:r>
    </w:p>
    <w:p>
      <w:pPr>
        <w:pStyle w:val="5"/>
        <w:pageBreakBefore w:val="0"/>
        <w:shd w:val="clear"/>
        <w:kinsoku/>
        <w:wordWrap/>
        <w:overflowPunct/>
        <w:topLinePunct w:val="0"/>
        <w:bidi w:val="0"/>
        <w:spacing w:line="600" w:lineRule="exact"/>
        <w:ind w:firstLine="48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4.与本磋商有关的一切正式往来信函请寄：</w:t>
      </w:r>
      <w:r>
        <w:rPr>
          <w:rFonts w:hint="eastAsia" w:ascii="方正仿宋_GB2312" w:hAnsi="方正仿宋_GB2312" w:eastAsia="方正仿宋_GB2312" w:cs="方正仿宋_GB2312"/>
          <w:sz w:val="30"/>
          <w:szCs w:val="30"/>
          <w:highlight w:val="none"/>
          <w:u w:val="single"/>
        </w:rPr>
        <w:t xml:space="preserve">                       </w:t>
      </w:r>
    </w:p>
    <w:p>
      <w:pPr>
        <w:pStyle w:val="5"/>
        <w:pageBreakBefore w:val="0"/>
        <w:shd w:val="clear"/>
        <w:kinsoku/>
        <w:wordWrap/>
        <w:overflowPunct/>
        <w:topLinePunct w:val="0"/>
        <w:bidi w:val="0"/>
        <w:spacing w:line="600" w:lineRule="exact"/>
        <w:ind w:firstLine="84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电话/传真：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电子函件：</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w:t>
      </w:r>
    </w:p>
    <w:p>
      <w:pPr>
        <w:pStyle w:val="5"/>
        <w:pageBreakBefore w:val="0"/>
        <w:shd w:val="clear"/>
        <w:kinsoku/>
        <w:wordWrap/>
        <w:overflowPunct/>
        <w:topLinePunct w:val="0"/>
        <w:bidi w:val="0"/>
        <w:spacing w:line="600" w:lineRule="exact"/>
        <w:ind w:firstLine="84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日期：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pStyle w:val="5"/>
        <w:pageBreakBefore w:val="0"/>
        <w:shd w:val="clear"/>
        <w:kinsoku/>
        <w:wordWrap/>
        <w:overflowPunct/>
        <w:topLinePunct w:val="0"/>
        <w:bidi w:val="0"/>
        <w:spacing w:line="600" w:lineRule="exact"/>
        <w:ind w:firstLine="84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竞标人或法定代表人授权代表签字：</w:t>
      </w:r>
      <w:r>
        <w:rPr>
          <w:rFonts w:hint="eastAsia" w:ascii="方正仿宋_GB2312" w:hAnsi="方正仿宋_GB2312" w:eastAsia="方正仿宋_GB2312" w:cs="方正仿宋_GB2312"/>
          <w:sz w:val="30"/>
          <w:szCs w:val="30"/>
          <w:highlight w:val="none"/>
          <w:u w:val="single"/>
        </w:rPr>
        <w:t xml:space="preserve">                       </w:t>
      </w:r>
    </w:p>
    <w:p>
      <w:pPr>
        <w:pStyle w:val="5"/>
        <w:pageBreakBefore w:val="0"/>
        <w:shd w:val="clear"/>
        <w:kinsoku/>
        <w:wordWrap/>
        <w:overflowPunct/>
        <w:topLinePunct w:val="0"/>
        <w:bidi w:val="0"/>
        <w:spacing w:line="600" w:lineRule="exact"/>
        <w:ind w:firstLine="84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磋商竞标人名称（签章）：</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w:t>
      </w:r>
    </w:p>
    <w:p>
      <w:pPr>
        <w:pStyle w:val="5"/>
        <w:pageBreakBefore w:val="0"/>
        <w:shd w:val="clear"/>
        <w:kinsoku/>
        <w:wordWrap/>
        <w:overflowPunct/>
        <w:topLinePunct w:val="0"/>
        <w:bidi w:val="0"/>
        <w:spacing w:line="600" w:lineRule="exact"/>
        <w:ind w:firstLine="84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开户银行：</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帐号/行号：</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ascii="方正仿宋_GB2312" w:hAnsi="方正仿宋_GB2312" w:eastAsia="方正仿宋_GB2312" w:cs="方正仿宋_GB2312"/>
          <w:sz w:val="30"/>
          <w:szCs w:val="30"/>
          <w:highlight w:val="none"/>
        </w:rPr>
      </w:pPr>
    </w:p>
    <w:p>
      <w:pPr>
        <w:pStyle w:val="2"/>
        <w:shd w:val="clear"/>
        <w:rPr>
          <w:rFonts w:hint="eastAsia"/>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8"/>
        <w:keepNext w:val="0"/>
        <w:keepLines w:val="0"/>
        <w:widowControl/>
        <w:suppressLineNumbers w:val="0"/>
        <w:shd w:val="clear"/>
        <w:spacing w:before="0" w:beforeAutospacing="0" w:after="0" w:afterAutospacing="0"/>
        <w:ind w:left="0" w:firstLine="0"/>
        <w:jc w:val="center"/>
        <w:rPr>
          <w:highlight w:val="none"/>
        </w:rPr>
      </w:pPr>
      <w:r>
        <w:rPr>
          <w:rFonts w:hint="eastAsia" w:ascii="宋体" w:hAnsi="宋体" w:eastAsia="宋体" w:cs="宋体"/>
          <w:color w:val="000000"/>
          <w:sz w:val="44"/>
          <w:szCs w:val="44"/>
          <w:highlight w:val="none"/>
          <w:lang w:val="en-US" w:eastAsia="zh-CN"/>
        </w:rPr>
        <w:t>2.</w:t>
      </w:r>
      <w:r>
        <w:rPr>
          <w:rFonts w:hint="eastAsia" w:ascii="宋体" w:hAnsi="宋体" w:eastAsia="宋体" w:cs="宋体"/>
          <w:color w:val="000000"/>
          <w:sz w:val="44"/>
          <w:szCs w:val="44"/>
          <w:highlight w:val="none"/>
        </w:rPr>
        <w:t> </w:t>
      </w:r>
      <w:r>
        <w:rPr>
          <w:rFonts w:hint="eastAsia" w:ascii="宋体" w:eastAsia="宋体" w:cs="宋体"/>
          <w:b/>
          <w:color w:val="000000"/>
          <w:sz w:val="44"/>
          <w:szCs w:val="44"/>
          <w:highlight w:val="none"/>
        </w:rPr>
        <w:t>磋 商 报 价 表</w:t>
      </w:r>
    </w:p>
    <w:p>
      <w:pPr>
        <w:pStyle w:val="8"/>
        <w:keepNext w:val="0"/>
        <w:keepLines w:val="0"/>
        <w:widowControl/>
        <w:suppressLineNumbers w:val="0"/>
        <w:shd w:val="clear"/>
        <w:spacing w:before="0" w:beforeAutospacing="0" w:after="0" w:afterAutospacing="0" w:line="400" w:lineRule="auto"/>
        <w:ind w:left="0" w:firstLine="0"/>
        <w:jc w:val="left"/>
        <w:rPr>
          <w:highlight w:val="none"/>
        </w:rPr>
      </w:pPr>
      <w:r>
        <w:rPr>
          <w:rFonts w:ascii="仿宋_GB2312" w:eastAsia="仿宋_GB2312" w:cs="仿宋_GB2312"/>
          <w:sz w:val="28"/>
          <w:szCs w:val="28"/>
          <w:highlight w:val="none"/>
        </w:rPr>
        <w:t>项目名称: </w:t>
      </w:r>
      <w:r>
        <w:rPr>
          <w:rFonts w:hint="default" w:ascii="仿宋_GB2312" w:eastAsia="仿宋_GB2312" w:cs="仿宋_GB2312"/>
          <w:sz w:val="28"/>
          <w:szCs w:val="28"/>
          <w:highlight w:val="none"/>
        </w:rPr>
        <w:t> </w:t>
      </w:r>
    </w:p>
    <w:tbl>
      <w:tblPr>
        <w:tblStyle w:val="11"/>
        <w:tblW w:w="94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38"/>
        <w:gridCol w:w="3724"/>
        <w:gridCol w:w="1551"/>
        <w:gridCol w:w="15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6"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8"/>
              <w:keepNext w:val="0"/>
              <w:keepLines w:val="0"/>
              <w:widowControl/>
              <w:suppressLineNumbers w:val="0"/>
              <w:shd w:val="clear"/>
              <w:spacing w:before="0" w:beforeAutospacing="0" w:after="0" w:afterAutospacing="0" w:line="400" w:lineRule="auto"/>
              <w:ind w:left="0" w:firstLine="0"/>
              <w:jc w:val="center"/>
              <w:rPr>
                <w:highlight w:val="none"/>
              </w:rPr>
            </w:pPr>
            <w:r>
              <w:rPr>
                <w:rFonts w:hint="default" w:ascii="仿宋_GB2312" w:eastAsia="仿宋_GB2312" w:cs="仿宋_GB2312"/>
                <w:sz w:val="28"/>
                <w:szCs w:val="28"/>
                <w:highlight w:val="none"/>
              </w:rPr>
              <w:t>项目名称</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8"/>
              <w:keepNext w:val="0"/>
              <w:keepLines w:val="0"/>
              <w:widowControl/>
              <w:suppressLineNumbers w:val="0"/>
              <w:shd w:val="clear"/>
              <w:spacing w:before="0" w:beforeAutospacing="0" w:after="0" w:afterAutospacing="0" w:line="400" w:lineRule="auto"/>
              <w:ind w:left="0" w:firstLine="0"/>
              <w:jc w:val="center"/>
              <w:rPr>
                <w:highlight w:val="none"/>
              </w:rPr>
            </w:pPr>
            <w:r>
              <w:rPr>
                <w:rFonts w:hint="default" w:ascii="仿宋_GB2312" w:eastAsia="仿宋_GB2312" w:cs="仿宋_GB2312"/>
                <w:sz w:val="28"/>
                <w:szCs w:val="28"/>
                <w:highlight w:val="none"/>
              </w:rPr>
              <w:t>投标金额(元)</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8"/>
              <w:keepNext w:val="0"/>
              <w:keepLines w:val="0"/>
              <w:widowControl/>
              <w:suppressLineNumbers w:val="0"/>
              <w:shd w:val="clear"/>
              <w:spacing w:before="0" w:beforeAutospacing="0" w:after="0" w:afterAutospacing="0" w:line="400" w:lineRule="auto"/>
              <w:ind w:left="0" w:firstLine="0"/>
              <w:jc w:val="center"/>
              <w:rPr>
                <w:highlight w:val="none"/>
              </w:rPr>
            </w:pPr>
            <w:r>
              <w:rPr>
                <w:rFonts w:hint="default" w:ascii="仿宋_GB2312" w:eastAsia="仿宋_GB2312" w:cs="仿宋_GB2312"/>
                <w:sz w:val="28"/>
                <w:szCs w:val="28"/>
                <w:highlight w:val="none"/>
              </w:rPr>
              <w:t>税率</w:t>
            </w: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8"/>
              <w:keepNext w:val="0"/>
              <w:keepLines w:val="0"/>
              <w:widowControl/>
              <w:suppressLineNumbers w:val="0"/>
              <w:shd w:val="clear"/>
              <w:spacing w:before="0" w:beforeAutospacing="0" w:after="0" w:afterAutospacing="0" w:line="400" w:lineRule="auto"/>
              <w:ind w:left="0" w:firstLine="0"/>
              <w:jc w:val="center"/>
              <w:rPr>
                <w:highlight w:val="none"/>
              </w:rPr>
            </w:pPr>
            <w:r>
              <w:rPr>
                <w:rFonts w:hint="default" w:ascii="仿宋_GB2312" w:eastAsia="仿宋_GB2312" w:cs="仿宋_GB2312"/>
                <w:sz w:val="28"/>
                <w:szCs w:val="28"/>
                <w:highlight w:val="none"/>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4" w:hRule="atLeast"/>
        </w:trPr>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pStyle w:val="8"/>
              <w:keepNext w:val="0"/>
              <w:keepLines w:val="0"/>
              <w:widowControl/>
              <w:suppressLineNumbers w:val="0"/>
              <w:shd w:val="clear"/>
              <w:spacing w:before="0" w:beforeAutospacing="0" w:after="0" w:afterAutospacing="0"/>
              <w:ind w:left="0" w:firstLine="0"/>
              <w:jc w:val="center"/>
              <w:rPr>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hd w:val="clear"/>
              <w:rPr>
                <w:rFonts w:hint="eastAsia" w:ascii="宋体"/>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hd w:val="clear"/>
              <w:rPr>
                <w:rFonts w:hint="eastAsia" w:ascii="宋体"/>
                <w:sz w:val="24"/>
                <w:szCs w:val="24"/>
                <w:highlight w:val="none"/>
              </w:rPr>
            </w:pPr>
          </w:p>
        </w:tc>
        <w:tc>
          <w:tcPr>
            <w:tcW w:w="0" w:type="auto"/>
            <w:tcBorders>
              <w:top w:val="single" w:color="000000" w:sz="6" w:space="0"/>
              <w:left w:val="single" w:color="000000" w:sz="6" w:space="0"/>
              <w:bottom w:val="single" w:color="000000" w:sz="6" w:space="0"/>
              <w:right w:val="single" w:color="000000" w:sz="6" w:space="0"/>
            </w:tcBorders>
            <w:shd w:val="clear" w:color="auto" w:fill="auto"/>
            <w:tcMar>
              <w:top w:w="60" w:type="dxa"/>
              <w:left w:w="120" w:type="dxa"/>
              <w:bottom w:w="60" w:type="dxa"/>
              <w:right w:w="120" w:type="dxa"/>
            </w:tcMar>
            <w:vAlign w:val="center"/>
          </w:tcPr>
          <w:p>
            <w:pPr>
              <w:shd w:val="clear"/>
              <w:rPr>
                <w:rFonts w:hint="eastAsia" w:ascii="宋体"/>
                <w:sz w:val="24"/>
                <w:szCs w:val="24"/>
                <w:highlight w:val="none"/>
              </w:rPr>
            </w:pPr>
          </w:p>
        </w:tc>
      </w:tr>
    </w:tbl>
    <w:p>
      <w:pPr>
        <w:pStyle w:val="8"/>
        <w:keepNext w:val="0"/>
        <w:keepLines w:val="0"/>
        <w:widowControl/>
        <w:suppressLineNumbers w:val="0"/>
        <w:shd w:val="clear"/>
        <w:spacing w:before="0" w:beforeAutospacing="0" w:after="0" w:afterAutospacing="0"/>
        <w:ind w:left="0" w:firstLine="0"/>
        <w:jc w:val="left"/>
        <w:rPr>
          <w:highlight w:val="none"/>
        </w:rPr>
      </w:pPr>
      <w:r>
        <w:rPr>
          <w:rFonts w:hint="default" w:ascii="仿宋_GB2312" w:eastAsia="仿宋_GB2312" w:cs="仿宋_GB2312"/>
          <w:sz w:val="28"/>
          <w:szCs w:val="28"/>
          <w:highlight w:val="none"/>
        </w:rPr>
        <w:t>授权代表（签字）:</w:t>
      </w:r>
    </w:p>
    <w:p>
      <w:pPr>
        <w:pStyle w:val="8"/>
        <w:keepNext w:val="0"/>
        <w:keepLines w:val="0"/>
        <w:widowControl/>
        <w:suppressLineNumbers w:val="0"/>
        <w:shd w:val="clear"/>
        <w:spacing w:before="0" w:beforeAutospacing="0" w:after="0" w:afterAutospacing="0"/>
        <w:ind w:left="0" w:firstLine="0"/>
        <w:jc w:val="left"/>
        <w:rPr>
          <w:highlight w:val="none"/>
        </w:rPr>
      </w:pPr>
      <w:r>
        <w:rPr>
          <w:rFonts w:hint="default" w:ascii="仿宋_GB2312" w:eastAsia="仿宋_GB2312" w:cs="仿宋_GB2312"/>
          <w:sz w:val="28"/>
          <w:szCs w:val="28"/>
          <w:highlight w:val="none"/>
        </w:rPr>
        <w:t>磋商供应商名称（签章）：</w:t>
      </w:r>
    </w:p>
    <w:p>
      <w:pPr>
        <w:pStyle w:val="8"/>
        <w:keepNext w:val="0"/>
        <w:keepLines w:val="0"/>
        <w:widowControl/>
        <w:suppressLineNumbers w:val="0"/>
        <w:shd w:val="clear"/>
        <w:spacing w:before="0" w:beforeAutospacing="0" w:after="0" w:afterAutospacing="0"/>
        <w:ind w:left="0" w:firstLine="0"/>
        <w:jc w:val="left"/>
        <w:rPr>
          <w:highlight w:val="none"/>
        </w:rPr>
      </w:pPr>
      <w:r>
        <w:rPr>
          <w:rFonts w:hint="default" w:ascii="仿宋_GB2312" w:eastAsia="仿宋_GB2312" w:cs="仿宋_GB2312"/>
          <w:sz w:val="28"/>
          <w:szCs w:val="28"/>
          <w:highlight w:val="none"/>
        </w:rPr>
        <w:t>报价时间：   年   月    日</w:t>
      </w: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rFonts w:hint="eastAsia" w:ascii="宋体" w:eastAsia="宋体" w:cs="宋体"/>
          <w:b/>
          <w:color w:val="000000"/>
          <w:sz w:val="44"/>
          <w:szCs w:val="44"/>
          <w:highlight w:val="none"/>
        </w:rPr>
      </w:pPr>
    </w:p>
    <w:p>
      <w:pPr>
        <w:pStyle w:val="8"/>
        <w:keepNext w:val="0"/>
        <w:keepLines w:val="0"/>
        <w:widowControl/>
        <w:suppressLineNumbers w:val="0"/>
        <w:shd w:val="clear"/>
        <w:spacing w:before="0" w:beforeAutospacing="0" w:after="0" w:afterAutospacing="0"/>
        <w:ind w:left="0" w:firstLine="0"/>
        <w:jc w:val="center"/>
        <w:rPr>
          <w:highlight w:val="none"/>
        </w:rPr>
      </w:pPr>
      <w:r>
        <w:rPr>
          <w:rFonts w:hint="eastAsia" w:ascii="宋体" w:eastAsia="宋体" w:cs="宋体"/>
          <w:b/>
          <w:color w:val="000000"/>
          <w:sz w:val="44"/>
          <w:szCs w:val="44"/>
          <w:highlight w:val="none"/>
        </w:rPr>
        <w:t>磋 商 报 价 </w:t>
      </w:r>
      <w:r>
        <w:rPr>
          <w:rFonts w:hint="eastAsia" w:ascii="宋体" w:cs="宋体"/>
          <w:b/>
          <w:color w:val="000000"/>
          <w:sz w:val="44"/>
          <w:szCs w:val="44"/>
          <w:highlight w:val="none"/>
          <w:lang w:val="en-US" w:eastAsia="zh-CN"/>
        </w:rPr>
        <w:t>明细</w:t>
      </w:r>
      <w:r>
        <w:rPr>
          <w:rFonts w:hint="eastAsia" w:ascii="宋体" w:eastAsia="宋体" w:cs="宋体"/>
          <w:b/>
          <w:color w:val="000000"/>
          <w:sz w:val="44"/>
          <w:szCs w:val="44"/>
          <w:highlight w:val="none"/>
        </w:rPr>
        <w:t>表</w:t>
      </w:r>
    </w:p>
    <w:p>
      <w:pPr>
        <w:pageBreakBefore w:val="0"/>
        <w:numPr>
          <w:ilvl w:val="0"/>
          <w:numId w:val="0"/>
        </w:numPr>
        <w:shd w:val="clear"/>
        <w:kinsoku/>
        <w:wordWrap/>
        <w:overflowPunct/>
        <w:topLinePunct w:val="0"/>
        <w:bidi w:val="0"/>
        <w:spacing w:line="600" w:lineRule="exact"/>
        <w:jc w:val="both"/>
        <w:textAlignment w:val="auto"/>
        <w:rPr>
          <w:rFonts w:hint="eastAsia" w:ascii="方正仿宋_GB2312" w:hAnsi="方正仿宋_GB2312" w:eastAsia="方正仿宋_GB2312" w:cs="方正仿宋_GB2312"/>
          <w:sz w:val="30"/>
          <w:szCs w:val="30"/>
          <w:highlight w:val="none"/>
          <w:u w:val="none"/>
        </w:rPr>
      </w:pPr>
      <w:r>
        <w:rPr>
          <w:rFonts w:hint="eastAsia" w:ascii="方正仿宋_GB2312" w:hAnsi="方正仿宋_GB2312" w:eastAsia="方正仿宋_GB2312" w:cs="方正仿宋_GB2312"/>
          <w:b w:val="0"/>
          <w:bCs w:val="0"/>
          <w:sz w:val="30"/>
          <w:szCs w:val="30"/>
          <w:highlight w:val="none"/>
          <w:u w:val="none"/>
        </w:rPr>
        <w:t>采购项目名称</w:t>
      </w:r>
      <w:r>
        <w:rPr>
          <w:rFonts w:hint="eastAsia" w:ascii="方正仿宋_GB2312" w:hAnsi="方正仿宋_GB2312" w:eastAsia="方正仿宋_GB2312" w:cs="方正仿宋_GB2312"/>
          <w:b w:val="0"/>
          <w:bCs w:val="0"/>
          <w:sz w:val="30"/>
          <w:szCs w:val="30"/>
          <w:highlight w:val="none"/>
          <w:u w:val="none"/>
          <w:lang w:eastAsia="zh-CN"/>
        </w:rPr>
        <w:t>：</w:t>
      </w:r>
      <w:r>
        <w:rPr>
          <w:rFonts w:hint="eastAsia" w:ascii="方正仿宋_GB2312" w:hAnsi="方正仿宋_GB2312" w:eastAsia="方正仿宋_GB2312" w:cs="方正仿宋_GB2312"/>
          <w:b w:val="0"/>
          <w:bCs w:val="0"/>
          <w:sz w:val="30"/>
          <w:szCs w:val="30"/>
          <w:highlight w:val="none"/>
          <w:u w:val="none"/>
        </w:rPr>
        <w:t xml:space="preserve"> </w:t>
      </w:r>
      <w:r>
        <w:rPr>
          <w:rFonts w:hint="eastAsia" w:ascii="方正仿宋_GB2312" w:hAnsi="方正仿宋_GB2312" w:eastAsia="方正仿宋_GB2312" w:cs="方正仿宋_GB2312"/>
          <w:sz w:val="30"/>
          <w:szCs w:val="30"/>
          <w:highlight w:val="none"/>
          <w:u w:val="none"/>
        </w:rPr>
        <w:t xml:space="preserve">            </w:t>
      </w:r>
    </w:p>
    <w:tbl>
      <w:tblPr>
        <w:tblStyle w:val="11"/>
        <w:tblW w:w="9750" w:type="dxa"/>
        <w:tblInd w:w="-17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5"/>
        <w:gridCol w:w="1980"/>
        <w:gridCol w:w="1410"/>
        <w:gridCol w:w="930"/>
        <w:gridCol w:w="1035"/>
        <w:gridCol w:w="945"/>
        <w:gridCol w:w="1155"/>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序号</w:t>
            </w:r>
          </w:p>
        </w:tc>
        <w:tc>
          <w:tcPr>
            <w:tcW w:w="1980"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类别</w:t>
            </w:r>
          </w:p>
        </w:tc>
        <w:tc>
          <w:tcPr>
            <w:tcW w:w="1410"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施工项目</w:t>
            </w:r>
          </w:p>
        </w:tc>
        <w:tc>
          <w:tcPr>
            <w:tcW w:w="930"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规格</w:t>
            </w:r>
          </w:p>
        </w:tc>
        <w:tc>
          <w:tcPr>
            <w:tcW w:w="1035"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单位</w:t>
            </w:r>
          </w:p>
        </w:tc>
        <w:tc>
          <w:tcPr>
            <w:tcW w:w="1155"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单价</w:t>
            </w:r>
          </w:p>
        </w:tc>
        <w:tc>
          <w:tcPr>
            <w:tcW w:w="1530" w:type="dxa"/>
            <w:tcBorders>
              <w:top w:val="single" w:color="000000" w:sz="4" w:space="0"/>
              <w:left w:val="single" w:color="000000" w:sz="4" w:space="0"/>
              <w:bottom w:val="single" w:color="000000" w:sz="4" w:space="0"/>
              <w:right w:val="single" w:color="000000" w:sz="4" w:space="0"/>
            </w:tcBorders>
            <w:shd w:val="clear" w:color="auto" w:fill="C9C9C9"/>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28"/>
                <w:szCs w:val="28"/>
                <w:highlight w:val="none"/>
                <w:u w:val="none"/>
              </w:rPr>
            </w:pPr>
            <w:r>
              <w:rPr>
                <w:rFonts w:hint="eastAsia" w:ascii="方正仿宋_GB2312" w:hAnsi="方正仿宋_GB2312" w:eastAsia="方正仿宋_GB2312" w:cs="方正仿宋_GB2312"/>
                <w:b/>
                <w:bCs/>
                <w:sz w:val="28"/>
                <w:szCs w:val="28"/>
                <w:highlight w:val="none"/>
                <w:u w:val="none"/>
                <w:lang w:val="en-US" w:eastAsia="zh-CN"/>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地面</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2</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主体结构制作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3</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物料采购</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美工字制作</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5</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rPr>
            </w:pPr>
            <w:r>
              <w:rPr>
                <w:rFonts w:hint="eastAsia" w:ascii="方正仿宋_GB2312" w:hAnsi="方正仿宋_GB2312" w:eastAsia="方正仿宋_GB2312" w:cs="方正仿宋_GB2312"/>
                <w:sz w:val="28"/>
                <w:szCs w:val="28"/>
                <w:highlight w:val="none"/>
                <w:u w:val="none"/>
                <w:lang w:val="en-US" w:eastAsia="zh-CN"/>
              </w:rPr>
              <w:t>电力设备</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6</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rPr>
            </w:pPr>
            <w:r>
              <w:rPr>
                <w:rFonts w:hint="eastAsia" w:ascii="方正仿宋_GB2312" w:hAnsi="方正仿宋_GB2312" w:eastAsia="方正仿宋_GB2312" w:cs="方正仿宋_GB2312"/>
                <w:sz w:val="28"/>
                <w:szCs w:val="28"/>
                <w:highlight w:val="none"/>
                <w:u w:val="none"/>
                <w:lang w:val="en-US" w:eastAsia="zh-CN"/>
              </w:rPr>
              <w:t>设计费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7</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器材使用</w:t>
            </w:r>
            <w:r>
              <w:rPr>
                <w:rFonts w:hint="eastAsia" w:ascii="方正仿宋_GB2312" w:hAnsi="方正仿宋_GB2312" w:eastAsia="方正仿宋_GB2312" w:cs="方正仿宋_GB2312"/>
                <w:sz w:val="28"/>
                <w:szCs w:val="28"/>
                <w:highlight w:val="none"/>
                <w:u w:val="none"/>
                <w:lang w:val="en-US" w:eastAsia="zh-CN"/>
              </w:rPr>
              <w:br w:type="textWrapping"/>
            </w:r>
            <w:r>
              <w:rPr>
                <w:rFonts w:hint="eastAsia" w:ascii="方正仿宋_GB2312" w:hAnsi="方正仿宋_GB2312" w:eastAsia="方正仿宋_GB2312" w:cs="方正仿宋_GB2312"/>
                <w:sz w:val="28"/>
                <w:szCs w:val="28"/>
                <w:highlight w:val="none"/>
                <w:u w:val="none"/>
                <w:lang w:val="en-US" w:eastAsia="zh-CN"/>
              </w:rPr>
              <w:t>及折旧费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8</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保险费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kern w:val="2"/>
                <w:sz w:val="28"/>
                <w:szCs w:val="28"/>
                <w:highlight w:val="none"/>
                <w:u w:val="none"/>
                <w:lang w:val="en-US" w:eastAsia="zh-CN" w:bidi="ar-SA"/>
              </w:rPr>
            </w:pPr>
            <w:r>
              <w:rPr>
                <w:rFonts w:hint="eastAsia" w:ascii="方正仿宋_GB2312" w:hAnsi="方正仿宋_GB2312" w:eastAsia="方正仿宋_GB2312" w:cs="方正仿宋_GB2312"/>
                <w:kern w:val="2"/>
                <w:sz w:val="28"/>
                <w:szCs w:val="28"/>
                <w:highlight w:val="none"/>
                <w:u w:val="none"/>
                <w:lang w:val="en-US" w:eastAsia="zh-CN" w:bidi="ar-SA"/>
              </w:rPr>
              <w:t>9</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kern w:val="2"/>
                <w:sz w:val="28"/>
                <w:szCs w:val="28"/>
                <w:highlight w:val="none"/>
                <w:u w:val="none"/>
                <w:lang w:val="en-US" w:eastAsia="zh-CN" w:bidi="ar-SA"/>
              </w:rPr>
            </w:pPr>
            <w:r>
              <w:rPr>
                <w:rFonts w:hint="eastAsia" w:ascii="方正仿宋_GB2312" w:hAnsi="方正仿宋_GB2312" w:eastAsia="方正仿宋_GB2312" w:cs="方正仿宋_GB2312"/>
                <w:kern w:val="2"/>
                <w:sz w:val="28"/>
                <w:szCs w:val="28"/>
                <w:highlight w:val="none"/>
                <w:u w:val="none"/>
                <w:lang w:val="en-US" w:eastAsia="zh-CN" w:bidi="ar-SA"/>
              </w:rPr>
              <w:t>运输费</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kern w:val="2"/>
                <w:sz w:val="24"/>
                <w:szCs w:val="24"/>
                <w:highlight w:val="none"/>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10</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税金</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default" w:ascii="方正仿宋_GB2312" w:hAnsi="方正仿宋_GB2312" w:eastAsia="方正仿宋_GB2312" w:cs="方正仿宋_GB2312"/>
                <w:sz w:val="28"/>
                <w:szCs w:val="28"/>
                <w:highlight w:val="none"/>
                <w:u w:val="none"/>
                <w:lang w:val="en-US" w:eastAsia="zh-CN"/>
              </w:rPr>
            </w:pPr>
            <w:r>
              <w:rPr>
                <w:rFonts w:hint="eastAsia" w:ascii="方正仿宋_GB2312" w:hAnsi="方正仿宋_GB2312" w:eastAsia="方正仿宋_GB2312" w:cs="方正仿宋_GB2312"/>
                <w:sz w:val="28"/>
                <w:szCs w:val="28"/>
                <w:highlight w:val="none"/>
                <w:u w:val="none"/>
                <w:lang w:val="en-US" w:eastAsia="zh-CN"/>
              </w:rPr>
              <w:t>11</w:t>
            </w: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rPr>
            </w:pPr>
            <w:r>
              <w:rPr>
                <w:rFonts w:hint="eastAsia" w:ascii="方正仿宋_GB2312" w:hAnsi="方正仿宋_GB2312" w:eastAsia="方正仿宋_GB2312" w:cs="方正仿宋_GB2312"/>
                <w:sz w:val="28"/>
                <w:szCs w:val="28"/>
                <w:highlight w:val="none"/>
                <w:u w:val="none"/>
                <w:lang w:val="en-US" w:eastAsia="zh-CN"/>
              </w:rPr>
              <w:t>……</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6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9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0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1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sz w:val="24"/>
                <w:szCs w:val="24"/>
                <w:highlight w:val="none"/>
                <w:u w:val="none"/>
                <w:lang w:val="en-US" w:eastAsia="zh-CN"/>
              </w:rPr>
            </w:pPr>
          </w:p>
        </w:tc>
      </w:tr>
    </w:tbl>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keepNext w:val="0"/>
        <w:keepLines w:val="0"/>
        <w:pageBreakBefore w:val="0"/>
        <w:shd w:val="clea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b/>
          <w:bCs/>
          <w:sz w:val="44"/>
          <w:szCs w:val="44"/>
          <w:highlight w:val="none"/>
          <w:lang w:eastAsia="zh-CN"/>
        </w:rPr>
      </w:pPr>
      <w:r>
        <w:rPr>
          <w:rFonts w:hint="eastAsia" w:ascii="方正仿宋_GB2312" w:hAnsi="方正仿宋_GB2312" w:eastAsia="方正仿宋_GB2312" w:cs="方正仿宋_GB2312"/>
          <w:color w:val="auto"/>
          <w:sz w:val="28"/>
          <w:szCs w:val="28"/>
          <w:highlight w:val="none"/>
        </w:rPr>
        <w:t>报价必须包含以下部分：</w:t>
      </w:r>
      <w:r>
        <w:rPr>
          <w:rFonts w:hint="eastAsia" w:ascii="方正仿宋_GB2312" w:hAnsi="方正仿宋_GB2312" w:eastAsia="方正仿宋_GB2312" w:cs="方正仿宋_GB2312"/>
          <w:bCs/>
          <w:color w:val="auto"/>
          <w:sz w:val="28"/>
          <w:szCs w:val="28"/>
          <w:highlight w:val="none"/>
        </w:rPr>
        <w:t>1</w:t>
      </w:r>
      <w:del w:id="1" w:author="ASUS" w:date="2022-08-30T16:32:59Z">
        <w:r>
          <w:rPr>
            <w:rFonts w:hint="default" w:ascii="方正仿宋_GB2312" w:hAnsi="方正仿宋_GB2312" w:eastAsia="方正仿宋_GB2312" w:cs="方正仿宋_GB2312"/>
            <w:bCs/>
            <w:color w:val="auto"/>
            <w:sz w:val="28"/>
            <w:szCs w:val="28"/>
            <w:highlight w:val="none"/>
            <w:lang w:val="en-US"/>
          </w:rPr>
          <w:delText>、</w:delText>
        </w:r>
      </w:del>
      <w:ins w:id="2" w:author="ASUS" w:date="2022-08-30T16:32:59Z">
        <w:r>
          <w:rPr>
            <w:rFonts w:hint="eastAsia" w:ascii="方正仿宋_GB2312" w:hAnsi="方正仿宋_GB2312" w:eastAsia="方正仿宋_GB2312" w:cs="方正仿宋_GB2312"/>
            <w:bCs/>
            <w:color w:val="auto"/>
            <w:sz w:val="28"/>
            <w:szCs w:val="28"/>
            <w:highlight w:val="none"/>
            <w:lang w:val="en-US" w:eastAsia="zh-CN"/>
          </w:rPr>
          <w:t>.</w:t>
        </w:r>
      </w:ins>
      <w:r>
        <w:rPr>
          <w:rFonts w:hint="eastAsia" w:ascii="方正仿宋_GB2312" w:hAnsi="方正仿宋_GB2312" w:eastAsia="方正仿宋_GB2312" w:cs="方正仿宋_GB2312"/>
          <w:bCs/>
          <w:color w:val="auto"/>
          <w:sz w:val="28"/>
          <w:szCs w:val="28"/>
          <w:highlight w:val="none"/>
          <w:lang w:val="en-US" w:eastAsia="zh-CN"/>
        </w:rPr>
        <w:t>设计、搭建制作和物料采购费用</w:t>
      </w:r>
      <w:r>
        <w:rPr>
          <w:rFonts w:hint="eastAsia" w:ascii="方正仿宋_GB2312" w:hAnsi="方正仿宋_GB2312" w:eastAsia="方正仿宋_GB2312" w:cs="方正仿宋_GB2312"/>
          <w:bCs/>
          <w:color w:val="auto"/>
          <w:sz w:val="28"/>
          <w:szCs w:val="28"/>
          <w:highlight w:val="none"/>
        </w:rPr>
        <w:t>；2</w:t>
      </w:r>
      <w:del w:id="3" w:author="ASUS" w:date="2022-08-30T16:33:01Z">
        <w:r>
          <w:rPr>
            <w:rFonts w:hint="default" w:ascii="方正仿宋_GB2312" w:hAnsi="方正仿宋_GB2312" w:eastAsia="方正仿宋_GB2312" w:cs="方正仿宋_GB2312"/>
            <w:bCs/>
            <w:color w:val="auto"/>
            <w:sz w:val="28"/>
            <w:szCs w:val="28"/>
            <w:highlight w:val="none"/>
            <w:lang w:val="en-US"/>
          </w:rPr>
          <w:delText>、</w:delText>
        </w:r>
      </w:del>
      <w:ins w:id="4" w:author="ASUS" w:date="2022-08-30T16:33:01Z">
        <w:r>
          <w:rPr>
            <w:rFonts w:hint="eastAsia" w:ascii="方正仿宋_GB2312" w:hAnsi="方正仿宋_GB2312" w:eastAsia="方正仿宋_GB2312" w:cs="方正仿宋_GB2312"/>
            <w:bCs/>
            <w:color w:val="auto"/>
            <w:sz w:val="28"/>
            <w:szCs w:val="28"/>
            <w:highlight w:val="none"/>
            <w:lang w:val="en-US" w:eastAsia="zh-CN"/>
          </w:rPr>
          <w:t>.</w:t>
        </w:r>
      </w:ins>
      <w:r>
        <w:rPr>
          <w:rFonts w:hint="eastAsia" w:ascii="方正仿宋_GB2312" w:hAnsi="方正仿宋_GB2312" w:eastAsia="方正仿宋_GB2312" w:cs="方正仿宋_GB2312"/>
          <w:bCs/>
          <w:color w:val="auto"/>
          <w:sz w:val="28"/>
          <w:szCs w:val="28"/>
          <w:highlight w:val="none"/>
        </w:rPr>
        <w:t>器材使用费及折旧费；</w:t>
      </w:r>
      <w:r>
        <w:rPr>
          <w:rFonts w:hint="eastAsia" w:ascii="方正仿宋_GB2312" w:hAnsi="方正仿宋_GB2312" w:eastAsia="方正仿宋_GB2312" w:cs="方正仿宋_GB2312"/>
          <w:bCs/>
          <w:color w:val="auto"/>
          <w:sz w:val="28"/>
          <w:szCs w:val="28"/>
          <w:highlight w:val="none"/>
          <w:lang w:val="en-US" w:eastAsia="zh-CN"/>
        </w:rPr>
        <w:t>3</w:t>
      </w:r>
      <w:del w:id="5" w:author="ASUS" w:date="2022-08-30T16:33:03Z">
        <w:r>
          <w:rPr>
            <w:rFonts w:hint="default" w:ascii="方正仿宋_GB2312" w:hAnsi="方正仿宋_GB2312" w:eastAsia="方正仿宋_GB2312" w:cs="方正仿宋_GB2312"/>
            <w:bCs/>
            <w:color w:val="auto"/>
            <w:sz w:val="28"/>
            <w:szCs w:val="28"/>
            <w:highlight w:val="none"/>
            <w:lang w:val="en-US"/>
          </w:rPr>
          <w:delText>、</w:delText>
        </w:r>
      </w:del>
      <w:ins w:id="6" w:author="ASUS" w:date="2022-08-30T16:33:03Z">
        <w:r>
          <w:rPr>
            <w:rFonts w:hint="eastAsia" w:ascii="方正仿宋_GB2312" w:hAnsi="方正仿宋_GB2312" w:eastAsia="方正仿宋_GB2312" w:cs="方正仿宋_GB2312"/>
            <w:bCs/>
            <w:color w:val="auto"/>
            <w:sz w:val="28"/>
            <w:szCs w:val="28"/>
            <w:highlight w:val="none"/>
            <w:lang w:val="en-US" w:eastAsia="zh-CN"/>
          </w:rPr>
          <w:t>.</w:t>
        </w:r>
      </w:ins>
      <w:r>
        <w:rPr>
          <w:rFonts w:hint="eastAsia" w:ascii="方正仿宋_GB2312" w:hAnsi="方正仿宋_GB2312" w:eastAsia="方正仿宋_GB2312" w:cs="方正仿宋_GB2312"/>
          <w:bCs/>
          <w:color w:val="auto"/>
          <w:sz w:val="28"/>
          <w:szCs w:val="28"/>
          <w:highlight w:val="none"/>
        </w:rPr>
        <w:t>必要的保险费用和各项税金；</w:t>
      </w:r>
      <w:del w:id="7" w:author="ASUS" w:date="2022-08-30T16:33:06Z">
        <w:r>
          <w:rPr>
            <w:rFonts w:hint="default" w:ascii="方正仿宋_GB2312" w:hAnsi="方正仿宋_GB2312" w:eastAsia="方正仿宋_GB2312" w:cs="方正仿宋_GB2312"/>
            <w:bCs/>
            <w:color w:val="auto"/>
            <w:sz w:val="28"/>
            <w:szCs w:val="28"/>
            <w:highlight w:val="none"/>
            <w:lang w:val="en-US"/>
          </w:rPr>
          <w:delText>5、</w:delText>
        </w:r>
      </w:del>
      <w:ins w:id="8" w:author="ASUS" w:date="2022-08-30T16:33:06Z">
        <w:r>
          <w:rPr>
            <w:rFonts w:hint="eastAsia" w:ascii="方正仿宋_GB2312" w:hAnsi="方正仿宋_GB2312" w:eastAsia="方正仿宋_GB2312" w:cs="方正仿宋_GB2312"/>
            <w:bCs/>
            <w:color w:val="auto"/>
            <w:sz w:val="28"/>
            <w:szCs w:val="28"/>
            <w:highlight w:val="none"/>
            <w:lang w:val="en-US" w:eastAsia="zh-CN"/>
          </w:rPr>
          <w:t>4.</w:t>
        </w:r>
      </w:ins>
      <w:r>
        <w:rPr>
          <w:rFonts w:hint="eastAsia" w:ascii="方正仿宋_GB2312" w:hAnsi="方正仿宋_GB2312" w:eastAsia="方正仿宋_GB2312" w:cs="方正仿宋_GB2312"/>
          <w:bCs/>
          <w:color w:val="auto"/>
          <w:sz w:val="28"/>
          <w:szCs w:val="28"/>
          <w:highlight w:val="none"/>
        </w:rPr>
        <w:t>运输、调试、培训等费用</w:t>
      </w:r>
      <w:r>
        <w:rPr>
          <w:rFonts w:hint="eastAsia" w:ascii="方正仿宋_GB2312" w:hAnsi="方正仿宋_GB2312" w:eastAsia="方正仿宋_GB2312" w:cs="方正仿宋_GB2312"/>
          <w:bCs/>
          <w:color w:val="auto"/>
          <w:sz w:val="28"/>
          <w:szCs w:val="28"/>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3600" w:firstLineChars="1200"/>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3600" w:firstLineChars="1200"/>
        <w:textAlignment w:val="auto"/>
        <w:rPr>
          <w:rFonts w:hint="eastAsia" w:ascii="方正仿宋_GB2312" w:hAnsi="方正仿宋_GB2312" w:eastAsia="方正仿宋_GB2312" w:cs="方正仿宋_GB2312"/>
          <w:sz w:val="30"/>
          <w:szCs w:val="30"/>
          <w:highlight w:val="none"/>
          <w:lang w:eastAsia="zh-CN"/>
        </w:rPr>
      </w:pPr>
      <w:r>
        <w:rPr>
          <w:rFonts w:hint="eastAsia" w:ascii="方正仿宋_GB2312" w:hAnsi="方正仿宋_GB2312" w:eastAsia="方正仿宋_GB2312" w:cs="方正仿宋_GB2312"/>
          <w:sz w:val="30"/>
          <w:szCs w:val="30"/>
          <w:highlight w:val="none"/>
        </w:rPr>
        <w:t>磋商竞标人</w:t>
      </w:r>
      <w:r>
        <w:rPr>
          <w:rFonts w:hint="eastAsia" w:ascii="方正仿宋_GB2312" w:hAnsi="方正仿宋_GB2312" w:eastAsia="方正仿宋_GB2312" w:cs="方正仿宋_GB2312"/>
          <w:sz w:val="30"/>
          <w:szCs w:val="3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3600" w:firstLineChars="1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法定代表人或授权代表签字：</w:t>
      </w:r>
    </w:p>
    <w:p>
      <w:pPr>
        <w:pStyle w:val="5"/>
        <w:keepNext w:val="0"/>
        <w:keepLines w:val="0"/>
        <w:pageBreakBefore w:val="0"/>
        <w:widowControl w:val="0"/>
        <w:shd w:val="clear"/>
        <w:kinsoku/>
        <w:wordWrap/>
        <w:overflowPunct/>
        <w:topLinePunct w:val="0"/>
        <w:autoSpaceDE/>
        <w:autoSpaceDN/>
        <w:bidi w:val="0"/>
        <w:spacing w:line="600" w:lineRule="exact"/>
        <w:ind w:firstLine="3600" w:firstLineChars="1200"/>
        <w:jc w:val="both"/>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sz w:val="30"/>
          <w:szCs w:val="30"/>
          <w:highlight w:val="none"/>
          <w:u w:val="none"/>
          <w:lang w:val="en-US" w:eastAsia="zh-CN"/>
        </w:rPr>
        <w:t>日期：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Style w:val="2"/>
        <w:shd w:val="clear"/>
        <w:rPr>
          <w:rFonts w:hint="eastAsia"/>
          <w:highlight w:val="none"/>
        </w:rPr>
      </w:pPr>
      <w:bookmarkStart w:id="5" w:name="_GoBack"/>
      <w:bookmarkEnd w:id="5"/>
    </w:p>
    <w:p>
      <w:pPr>
        <w:shd w:val="clear"/>
        <w:rPr>
          <w:rFonts w:hint="eastAsia"/>
          <w:highlight w:val="none"/>
        </w:rPr>
      </w:pPr>
    </w:p>
    <w:p>
      <w:pPr>
        <w:pStyle w:val="2"/>
        <w:shd w:val="clear"/>
        <w:rPr>
          <w:rFonts w:hint="eastAsia"/>
          <w:highlight w:val="none"/>
        </w:rPr>
      </w:pPr>
    </w:p>
    <w:p>
      <w:pPr>
        <w:shd w:val="clear"/>
        <w:rPr>
          <w:rFonts w:hint="eastAsia"/>
          <w:highlight w:val="none"/>
        </w:rPr>
      </w:pPr>
    </w:p>
    <w:p>
      <w:pPr>
        <w:pStyle w:val="2"/>
        <w:shd w:val="clear"/>
        <w:rPr>
          <w:rFonts w:hint="eastAsia"/>
          <w:highlight w:val="none"/>
        </w:rPr>
      </w:pPr>
    </w:p>
    <w:p>
      <w:pPr>
        <w:pageBreakBefore w:val="0"/>
        <w:shd w:val="clear"/>
        <w:kinsoku/>
        <w:wordWrap/>
        <w:overflowPunct/>
        <w:topLinePunct w:val="0"/>
        <w:bidi w:val="0"/>
        <w:adjustRightInd w:val="0"/>
        <w:snapToGrid w:val="0"/>
        <w:spacing w:line="600" w:lineRule="exact"/>
        <w:ind w:left="-88" w:leftChars="-42"/>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3.服务</w:t>
      </w:r>
      <w:r>
        <w:rPr>
          <w:rFonts w:hint="eastAsia" w:ascii="方正仿宋_GB2312" w:hAnsi="方正仿宋_GB2312" w:eastAsia="方正仿宋_GB2312" w:cs="方正仿宋_GB2312"/>
          <w:b/>
          <w:bCs/>
          <w:sz w:val="44"/>
          <w:szCs w:val="44"/>
          <w:highlight w:val="none"/>
          <w:lang w:eastAsia="zh-CN"/>
        </w:rPr>
        <w:t>保障</w:t>
      </w:r>
      <w:r>
        <w:rPr>
          <w:rFonts w:hint="eastAsia" w:ascii="方正仿宋_GB2312" w:hAnsi="方正仿宋_GB2312" w:eastAsia="方正仿宋_GB2312" w:cs="方正仿宋_GB2312"/>
          <w:b/>
          <w:bCs/>
          <w:sz w:val="44"/>
          <w:szCs w:val="44"/>
          <w:highlight w:val="none"/>
        </w:rPr>
        <w:t>方案</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采购项目名称: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w:t>
      </w:r>
    </w:p>
    <w:p>
      <w:pPr>
        <w:pageBreakBefore w:val="0"/>
        <w:shd w:val="clear"/>
        <w:kinsoku/>
        <w:wordWrap/>
        <w:overflowPunct/>
        <w:topLinePunct w:val="0"/>
        <w:bidi w:val="0"/>
        <w:spacing w:line="600" w:lineRule="exact"/>
        <w:ind w:firstLine="900" w:firstLineChars="30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900" w:firstLineChars="30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900" w:firstLineChars="30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900" w:firstLineChars="300"/>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900" w:firstLineChars="300"/>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3600" w:firstLineChars="1200"/>
        <w:textAlignment w:val="auto"/>
        <w:rPr>
          <w:rFonts w:hint="eastAsia" w:ascii="方正仿宋_GB2312" w:hAnsi="方正仿宋_GB2312" w:eastAsia="方正仿宋_GB2312" w:cs="方正仿宋_GB2312"/>
          <w:sz w:val="30"/>
          <w:szCs w:val="30"/>
          <w:highlight w:val="none"/>
          <w:lang w:eastAsia="zh-CN"/>
        </w:rPr>
      </w:pPr>
      <w:r>
        <w:rPr>
          <w:rFonts w:hint="eastAsia" w:ascii="方正仿宋_GB2312" w:hAnsi="方正仿宋_GB2312" w:eastAsia="方正仿宋_GB2312" w:cs="方正仿宋_GB2312"/>
          <w:sz w:val="30"/>
          <w:szCs w:val="30"/>
          <w:highlight w:val="none"/>
        </w:rPr>
        <w:t>磋商竞标人</w:t>
      </w:r>
      <w:r>
        <w:rPr>
          <w:rFonts w:hint="eastAsia" w:ascii="方正仿宋_GB2312" w:hAnsi="方正仿宋_GB2312" w:eastAsia="方正仿宋_GB2312" w:cs="方正仿宋_GB2312"/>
          <w:sz w:val="30"/>
          <w:szCs w:val="3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3600" w:firstLineChars="1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法定代表人或授权代表签字：</w:t>
      </w:r>
    </w:p>
    <w:p>
      <w:pPr>
        <w:pStyle w:val="5"/>
        <w:keepNext w:val="0"/>
        <w:keepLines w:val="0"/>
        <w:pageBreakBefore w:val="0"/>
        <w:widowControl w:val="0"/>
        <w:shd w:val="clear"/>
        <w:kinsoku/>
        <w:wordWrap/>
        <w:overflowPunct/>
        <w:topLinePunct w:val="0"/>
        <w:autoSpaceDE/>
        <w:autoSpaceDN/>
        <w:bidi w:val="0"/>
        <w:spacing w:line="600" w:lineRule="exact"/>
        <w:ind w:firstLine="3600" w:firstLineChars="1200"/>
        <w:jc w:val="both"/>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u w:val="none"/>
          <w:lang w:val="en-US" w:eastAsia="zh-CN"/>
        </w:rPr>
        <w:t>日期：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pageBreakBefore w:val="0"/>
        <w:shd w:val="clear"/>
        <w:kinsoku/>
        <w:wordWrap/>
        <w:overflowPunct/>
        <w:topLinePunct w:val="0"/>
        <w:bidi w:val="0"/>
        <w:adjustRightInd w:val="0"/>
        <w:snapToGrid w:val="0"/>
        <w:spacing w:line="600" w:lineRule="exact"/>
        <w:textAlignment w:val="auto"/>
        <w:rPr>
          <w:rFonts w:hint="eastAsia" w:ascii="方正仿宋_GB2312" w:hAnsi="方正仿宋_GB2312" w:eastAsia="方正仿宋_GB2312" w:cs="方正仿宋_GB2312"/>
          <w:sz w:val="30"/>
          <w:szCs w:val="30"/>
          <w:highlight w:val="none"/>
          <w:u w:val="singl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2"/>
        <w:shd w:val="clear"/>
        <w:rPr>
          <w:rFonts w:hint="eastAsia" w:ascii="方正仿宋_GB2312" w:hAnsi="方正仿宋_GB2312" w:eastAsia="方正仿宋_GB2312" w:cs="方正仿宋_GB2312"/>
          <w:sz w:val="30"/>
          <w:szCs w:val="30"/>
          <w:highlight w:val="none"/>
        </w:rPr>
      </w:pPr>
    </w:p>
    <w:p>
      <w:pPr>
        <w:shd w:val="clear"/>
        <w:rPr>
          <w:rFonts w:hint="eastAsia"/>
          <w:highlight w:val="none"/>
        </w:rPr>
      </w:pPr>
    </w:p>
    <w:p>
      <w:pPr>
        <w:pageBreakBefore w:val="0"/>
        <w:numPr>
          <w:ilvl w:val="0"/>
          <w:numId w:val="7"/>
        </w:numPr>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服务要求偏离情况表</w:t>
      </w:r>
    </w:p>
    <w:p>
      <w:pPr>
        <w:pStyle w:val="15"/>
        <w:pageBreakBefore w:val="0"/>
        <w:numPr>
          <w:ilvl w:val="0"/>
          <w:numId w:val="0"/>
        </w:numPr>
        <w:shd w:val="clear"/>
        <w:kinsoku/>
        <w:wordWrap/>
        <w:overflowPunct/>
        <w:topLinePunct w:val="0"/>
        <w:bidi w:val="0"/>
        <w:spacing w:line="600" w:lineRule="exact"/>
        <w:textAlignment w:val="auto"/>
        <w:rPr>
          <w:rFonts w:hint="eastAsia"/>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采购项目名称:</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w:t>
      </w:r>
    </w:p>
    <w:p>
      <w:pPr>
        <w:pStyle w:val="18"/>
        <w:pageBreakBefore w:val="0"/>
        <w:shd w:val="clear"/>
        <w:kinsoku/>
        <w:wordWrap/>
        <w:overflowPunct/>
        <w:topLinePunct w:val="0"/>
        <w:bidi w:val="0"/>
        <w:adjustRightInd w:val="0"/>
        <w:snapToGrid w:val="0"/>
        <w:spacing w:line="600" w:lineRule="exact"/>
        <w:ind w:left="0" w:leftChars="0" w:firstLine="0" w:firstLineChars="0"/>
        <w:textAlignment w:val="auto"/>
        <w:rPr>
          <w:rFonts w:hint="eastAsia" w:ascii="方正仿宋_GB2312" w:hAnsi="方正仿宋_GB2312" w:eastAsia="方正仿宋_GB2312" w:cs="方正仿宋_GB2312"/>
          <w:sz w:val="30"/>
          <w:szCs w:val="30"/>
          <w:highlight w:val="none"/>
        </w:rPr>
      </w:pPr>
    </w:p>
    <w:tbl>
      <w:tblPr>
        <w:tblStyle w:val="11"/>
        <w:tblW w:w="9735" w:type="dxa"/>
        <w:tblInd w:w="-10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8"/>
        <w:gridCol w:w="4185"/>
        <w:gridCol w:w="3067"/>
        <w:gridCol w:w="184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40" w:hRule="atLeast"/>
        </w:trPr>
        <w:tc>
          <w:tcPr>
            <w:tcW w:w="638"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序号</w:t>
            </w:r>
          </w:p>
        </w:tc>
        <w:tc>
          <w:tcPr>
            <w:tcW w:w="418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服务要求</w:t>
            </w:r>
          </w:p>
        </w:tc>
        <w:tc>
          <w:tcPr>
            <w:tcW w:w="3067"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default" w:ascii="方正仿宋_GB2312" w:hAnsi="方正仿宋_GB2312" w:eastAsia="方正仿宋_GB2312" w:cs="方正仿宋_GB2312"/>
                <w:b/>
                <w:bCs/>
                <w:sz w:val="30"/>
                <w:szCs w:val="30"/>
                <w:highlight w:val="none"/>
                <w:lang w:val="en-US" w:eastAsia="zh-CN"/>
              </w:rPr>
            </w:pPr>
            <w:r>
              <w:rPr>
                <w:rFonts w:hint="eastAsia" w:ascii="方正仿宋_GB2312" w:hAnsi="方正仿宋_GB2312" w:eastAsia="方正仿宋_GB2312" w:cs="方正仿宋_GB2312"/>
                <w:b/>
                <w:bCs/>
                <w:sz w:val="30"/>
                <w:szCs w:val="30"/>
                <w:highlight w:val="none"/>
                <w:lang w:val="en-US" w:eastAsia="zh-CN"/>
              </w:rPr>
              <w:t>响应承诺</w:t>
            </w:r>
          </w:p>
        </w:tc>
        <w:tc>
          <w:tcPr>
            <w:tcW w:w="184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b/>
                <w:bCs/>
                <w:sz w:val="30"/>
                <w:szCs w:val="30"/>
                <w:highlight w:val="none"/>
              </w:rPr>
            </w:pPr>
            <w:r>
              <w:rPr>
                <w:rFonts w:hint="eastAsia" w:ascii="方正仿宋_GB2312" w:hAnsi="方正仿宋_GB2312" w:eastAsia="方正仿宋_GB2312" w:cs="方正仿宋_GB2312"/>
                <w:b/>
                <w:bCs/>
                <w:sz w:val="30"/>
                <w:szCs w:val="30"/>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5" w:hRule="atLeast"/>
        </w:trPr>
        <w:tc>
          <w:tcPr>
            <w:tcW w:w="638" w:type="dxa"/>
            <w:noWrap w:val="0"/>
            <w:vAlign w:val="center"/>
          </w:tcPr>
          <w:p>
            <w:pPr>
              <w:pageBreakBefore w:val="0"/>
              <w:shd w:val="clear"/>
              <w:kinsoku/>
              <w:wordWrap/>
              <w:overflowPunct/>
              <w:topLinePunct w:val="0"/>
              <w:bidi w:val="0"/>
              <w:adjustRightInd w:val="0"/>
              <w:snapToGrid w:val="0"/>
              <w:spacing w:before="159" w:beforeLines="50" w:after="159" w:afterLines="50" w:line="600" w:lineRule="exact"/>
              <w:jc w:val="center"/>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1</w:t>
            </w:r>
          </w:p>
        </w:tc>
        <w:tc>
          <w:tcPr>
            <w:tcW w:w="4185"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28"/>
                <w:szCs w:val="28"/>
                <w:highlight w:val="none"/>
                <w:lang w:val="en-US" w:eastAsia="zh-CN"/>
              </w:rPr>
              <w:t>展区设计工作包含498平方米整体展区设计和整体结构设计、展板平面设计。</w:t>
            </w:r>
          </w:p>
        </w:tc>
        <w:tc>
          <w:tcPr>
            <w:tcW w:w="3067"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p>
        </w:tc>
        <w:tc>
          <w:tcPr>
            <w:tcW w:w="184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485" w:hRule="atLeast"/>
        </w:trPr>
        <w:tc>
          <w:tcPr>
            <w:tcW w:w="638" w:type="dxa"/>
            <w:noWrap w:val="0"/>
            <w:vAlign w:val="center"/>
          </w:tcPr>
          <w:p>
            <w:pPr>
              <w:pageBreakBefore w:val="0"/>
              <w:shd w:val="clear"/>
              <w:kinsoku/>
              <w:wordWrap/>
              <w:overflowPunct/>
              <w:topLinePunct w:val="0"/>
              <w:bidi w:val="0"/>
              <w:adjustRightInd w:val="0"/>
              <w:snapToGrid w:val="0"/>
              <w:spacing w:before="159" w:beforeLines="50" w:after="159" w:afterLines="50" w:line="600" w:lineRule="exact"/>
              <w:jc w:val="center"/>
              <w:textAlignment w:val="auto"/>
              <w:rPr>
                <w:rFonts w:hint="default"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2</w:t>
            </w:r>
          </w:p>
        </w:tc>
        <w:tc>
          <w:tcPr>
            <w:tcW w:w="4185"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28"/>
                <w:szCs w:val="28"/>
                <w:highlight w:val="none"/>
                <w:lang w:val="en-US" w:eastAsia="zh-CN"/>
              </w:rPr>
              <w:t>布展服务满足498平方米展区布置要求，包括地面处理、灯光音效使用、场馆设备租赁、展馆搭建及撤展等工作等内容。</w:t>
            </w:r>
          </w:p>
        </w:tc>
        <w:tc>
          <w:tcPr>
            <w:tcW w:w="3067"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p>
        </w:tc>
        <w:tc>
          <w:tcPr>
            <w:tcW w:w="184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35" w:hRule="atLeast"/>
        </w:trPr>
        <w:tc>
          <w:tcPr>
            <w:tcW w:w="638" w:type="dxa"/>
            <w:noWrap w:val="0"/>
            <w:vAlign w:val="center"/>
          </w:tcPr>
          <w:p>
            <w:pPr>
              <w:pageBreakBefore w:val="0"/>
              <w:shd w:val="clear"/>
              <w:kinsoku/>
              <w:wordWrap/>
              <w:overflowPunct/>
              <w:topLinePunct w:val="0"/>
              <w:bidi w:val="0"/>
              <w:adjustRightInd w:val="0"/>
              <w:snapToGrid w:val="0"/>
              <w:spacing w:before="159" w:beforeLines="50" w:after="159" w:afterLines="50" w:line="600" w:lineRule="exact"/>
              <w:jc w:val="center"/>
              <w:textAlignment w:val="auto"/>
              <w:rPr>
                <w:rFonts w:hint="default" w:ascii="方正仿宋_GB2312" w:hAnsi="方正仿宋_GB2312" w:eastAsia="方正仿宋_GB2312" w:cs="方正仿宋_GB2312"/>
                <w:kern w:val="2"/>
                <w:sz w:val="30"/>
                <w:szCs w:val="30"/>
                <w:highlight w:val="none"/>
                <w:lang w:val="en-US" w:eastAsia="zh-CN" w:bidi="ar-SA"/>
              </w:rPr>
            </w:pPr>
            <w:r>
              <w:rPr>
                <w:rFonts w:hint="eastAsia" w:ascii="方正仿宋_GB2312" w:hAnsi="方正仿宋_GB2312" w:eastAsia="方正仿宋_GB2312" w:cs="方正仿宋_GB2312"/>
                <w:kern w:val="2"/>
                <w:sz w:val="30"/>
                <w:szCs w:val="30"/>
                <w:highlight w:val="none"/>
                <w:lang w:val="en-US" w:eastAsia="zh-CN" w:bidi="ar-SA"/>
              </w:rPr>
              <w:t>3</w:t>
            </w:r>
          </w:p>
        </w:tc>
        <w:tc>
          <w:tcPr>
            <w:tcW w:w="4185"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28"/>
                <w:szCs w:val="28"/>
                <w:highlight w:val="none"/>
                <w:lang w:val="en-US" w:eastAsia="zh-CN"/>
              </w:rPr>
              <w:t>按照效果图配备展区所使用的设备，并完成安装调试及展期内现场维护</w:t>
            </w:r>
            <w:r>
              <w:rPr>
                <w:rFonts w:hint="default" w:ascii="方正仿宋_GB2312" w:hAnsi="方正仿宋_GB2312" w:eastAsia="方正仿宋_GB2312" w:cs="方正仿宋_GB2312"/>
                <w:sz w:val="24"/>
                <w:szCs w:val="24"/>
                <w:highlight w:val="none"/>
                <w:lang w:val="en-US" w:eastAsia="zh-CN"/>
              </w:rPr>
              <w:t>。</w:t>
            </w:r>
          </w:p>
        </w:tc>
        <w:tc>
          <w:tcPr>
            <w:tcW w:w="3067"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p>
        </w:tc>
        <w:tc>
          <w:tcPr>
            <w:tcW w:w="184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445" w:hRule="atLeast"/>
        </w:trPr>
        <w:tc>
          <w:tcPr>
            <w:tcW w:w="638" w:type="dxa"/>
            <w:noWrap w:val="0"/>
            <w:vAlign w:val="center"/>
          </w:tcPr>
          <w:p>
            <w:pPr>
              <w:pageBreakBefore w:val="0"/>
              <w:shd w:val="clear"/>
              <w:kinsoku/>
              <w:wordWrap/>
              <w:overflowPunct/>
              <w:topLinePunct w:val="0"/>
              <w:bidi w:val="0"/>
              <w:adjustRightInd w:val="0"/>
              <w:snapToGrid w:val="0"/>
              <w:spacing w:before="159" w:beforeLines="50" w:after="159" w:afterLines="50" w:line="600" w:lineRule="exact"/>
              <w:jc w:val="center"/>
              <w:textAlignment w:val="auto"/>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lang w:val="en-US" w:eastAsia="zh-CN"/>
              </w:rPr>
              <w:t>4</w:t>
            </w:r>
          </w:p>
        </w:tc>
        <w:tc>
          <w:tcPr>
            <w:tcW w:w="4185"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default"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28"/>
                <w:szCs w:val="28"/>
                <w:highlight w:val="none"/>
                <w:lang w:val="en-US" w:eastAsia="zh-CN"/>
              </w:rPr>
              <w:t>竞标人在投标文件中必须提供详细的项目实施方案（包括拟投入的项目实施管理人员、技术人员、完成的时间等），由此发生的费用均包含在投标报价中，采购人不再另行支付。未提供项目实施方案的，其投标文件视为无效。</w:t>
            </w:r>
          </w:p>
        </w:tc>
        <w:tc>
          <w:tcPr>
            <w:tcW w:w="3067" w:type="dxa"/>
            <w:noWrap w:val="0"/>
            <w:vAlign w:val="center"/>
          </w:tcPr>
          <w:p>
            <w:pPr>
              <w:pageBreakBefore w:val="0"/>
              <w:shd w:val="clear"/>
              <w:kinsoku/>
              <w:wordWrap/>
              <w:overflowPunct/>
              <w:topLinePunct w:val="0"/>
              <w:bidi w:val="0"/>
              <w:adjustRightInd w:val="0"/>
              <w:snapToGrid w:val="0"/>
              <w:spacing w:line="600" w:lineRule="exact"/>
              <w:jc w:val="left"/>
              <w:textAlignment w:val="auto"/>
              <w:outlineLvl w:val="0"/>
              <w:rPr>
                <w:rFonts w:hint="eastAsia" w:ascii="方正仿宋_GB2312" w:hAnsi="方正仿宋_GB2312" w:eastAsia="方正仿宋_GB2312" w:cs="方正仿宋_GB2312"/>
                <w:sz w:val="30"/>
                <w:szCs w:val="30"/>
                <w:highlight w:val="none"/>
              </w:rPr>
            </w:pPr>
          </w:p>
        </w:tc>
        <w:tc>
          <w:tcPr>
            <w:tcW w:w="1845" w:type="dxa"/>
            <w:noWrap w:val="0"/>
            <w:vAlign w:val="center"/>
          </w:tcPr>
          <w:p>
            <w:pPr>
              <w:pageBreakBefore w:val="0"/>
              <w:shd w:val="clear"/>
              <w:kinsoku/>
              <w:wordWrap/>
              <w:overflowPunct/>
              <w:topLinePunct w:val="0"/>
              <w:bidi w:val="0"/>
              <w:adjustRightInd w:val="0"/>
              <w:snapToGrid w:val="0"/>
              <w:spacing w:line="600" w:lineRule="exact"/>
              <w:jc w:val="center"/>
              <w:textAlignment w:val="auto"/>
              <w:outlineLvl w:val="0"/>
              <w:rPr>
                <w:rFonts w:hint="eastAsia" w:ascii="方正仿宋_GB2312" w:hAnsi="方正仿宋_GB2312" w:eastAsia="方正仿宋_GB2312" w:cs="方正仿宋_GB2312"/>
                <w:sz w:val="30"/>
                <w:szCs w:val="30"/>
                <w:highlight w:val="none"/>
              </w:rPr>
            </w:pPr>
          </w:p>
        </w:tc>
      </w:tr>
    </w:tbl>
    <w:p>
      <w:pPr>
        <w:pStyle w:val="15"/>
        <w:pageBreakBefore w:val="0"/>
        <w:shd w:val="clear"/>
        <w:kinsoku/>
        <w:wordWrap/>
        <w:overflowPunct/>
        <w:topLinePunct w:val="0"/>
        <w:bidi w:val="0"/>
        <w:spacing w:line="600" w:lineRule="exact"/>
        <w:textAlignment w:val="auto"/>
        <w:rPr>
          <w:rFonts w:hint="eastAsia"/>
          <w:highlight w:val="none"/>
        </w:rPr>
      </w:pPr>
    </w:p>
    <w:p>
      <w:pPr>
        <w:pStyle w:val="15"/>
        <w:pageBreakBefore w:val="0"/>
        <w:shd w:val="clear"/>
        <w:kinsoku/>
        <w:wordWrap/>
        <w:overflowPunct/>
        <w:topLinePunct w:val="0"/>
        <w:bidi w:val="0"/>
        <w:spacing w:line="600" w:lineRule="exact"/>
        <w:textAlignment w:val="auto"/>
        <w:rPr>
          <w:rFonts w:hint="eastAsia"/>
          <w:highlight w:val="none"/>
        </w:rPr>
      </w:pPr>
    </w:p>
    <w:p>
      <w:pPr>
        <w:pStyle w:val="15"/>
        <w:pageBreakBefore w:val="0"/>
        <w:shd w:val="clear"/>
        <w:kinsoku/>
        <w:wordWrap/>
        <w:overflowPunct/>
        <w:topLinePunct w:val="0"/>
        <w:bidi w:val="0"/>
        <w:spacing w:line="600" w:lineRule="exact"/>
        <w:textAlignment w:val="auto"/>
        <w:rPr>
          <w:rFonts w:hint="eastAsia"/>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560" w:firstLineChars="200"/>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说明：应对照竞争性磋商文件“第三章  采购项目需求”，</w:t>
      </w:r>
      <w:r>
        <w:rPr>
          <w:rFonts w:hint="eastAsia" w:ascii="方正仿宋_GBK" w:hAnsi="方正仿宋_GBK" w:eastAsia="方正仿宋_GBK" w:cs="方正仿宋_GBK"/>
          <w:sz w:val="28"/>
          <w:szCs w:val="28"/>
          <w:highlight w:val="none"/>
          <w:lang w:val="en-US" w:eastAsia="zh-CN"/>
        </w:rPr>
        <w:t>在“响应承诺”中逐条对采购文件的服务要求做出实质性的响应，并在“偏离情况”中申明与技术规格条文的响应和偏离</w:t>
      </w:r>
      <w:r>
        <w:rPr>
          <w:rFonts w:hint="eastAsia" w:ascii="方正仿宋_GBK" w:hAnsi="方正仿宋_GBK" w:eastAsia="方正仿宋_GBK" w:cs="方正仿宋_GBK"/>
          <w:sz w:val="28"/>
          <w:szCs w:val="28"/>
          <w:highlight w:val="none"/>
        </w:rPr>
        <w:t>。</w:t>
      </w:r>
    </w:p>
    <w:p>
      <w:pPr>
        <w:pStyle w:val="15"/>
        <w:pageBreakBefore w:val="0"/>
        <w:numPr>
          <w:ilvl w:val="0"/>
          <w:numId w:val="0"/>
        </w:numPr>
        <w:shd w:val="clear"/>
        <w:kinsoku/>
        <w:wordWrap/>
        <w:overflowPunct/>
        <w:topLinePunct w:val="0"/>
        <w:bidi w:val="0"/>
        <w:spacing w:line="600" w:lineRule="exact"/>
        <w:textAlignment w:val="auto"/>
        <w:rPr>
          <w:rFonts w:hint="eastAsia"/>
          <w:highlight w:val="none"/>
        </w:rPr>
      </w:pP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4200" w:firstLineChars="1400"/>
        <w:textAlignment w:val="auto"/>
        <w:rPr>
          <w:rFonts w:hint="eastAsia" w:ascii="方正仿宋_GB2312" w:hAnsi="方正仿宋_GB2312" w:eastAsia="方正仿宋_GB2312" w:cs="方正仿宋_GB2312"/>
          <w:sz w:val="30"/>
          <w:szCs w:val="30"/>
          <w:highlight w:val="none"/>
          <w:lang w:eastAsia="zh-CN"/>
        </w:rPr>
      </w:pPr>
      <w:r>
        <w:rPr>
          <w:rFonts w:hint="eastAsia" w:ascii="方正仿宋_GB2312" w:hAnsi="方正仿宋_GB2312" w:eastAsia="方正仿宋_GB2312" w:cs="方正仿宋_GB2312"/>
          <w:sz w:val="30"/>
          <w:szCs w:val="30"/>
          <w:highlight w:val="none"/>
        </w:rPr>
        <w:t>磋商竞标人</w:t>
      </w:r>
      <w:r>
        <w:rPr>
          <w:rFonts w:hint="eastAsia" w:ascii="方正仿宋_GB2312" w:hAnsi="方正仿宋_GB2312" w:eastAsia="方正仿宋_GB2312" w:cs="方正仿宋_GB2312"/>
          <w:sz w:val="30"/>
          <w:szCs w:val="30"/>
          <w:highlight w:val="none"/>
          <w:lang w:eastAsia="zh-CN"/>
        </w:rPr>
        <w:t>：</w:t>
      </w:r>
    </w:p>
    <w:p>
      <w:pPr>
        <w:keepNext w:val="0"/>
        <w:keepLines w:val="0"/>
        <w:pageBreakBefore w:val="0"/>
        <w:widowControl w:val="0"/>
        <w:shd w:val="clear"/>
        <w:kinsoku/>
        <w:wordWrap/>
        <w:overflowPunct/>
        <w:topLinePunct w:val="0"/>
        <w:autoSpaceDE/>
        <w:autoSpaceDN/>
        <w:bidi w:val="0"/>
        <w:adjustRightInd w:val="0"/>
        <w:snapToGrid w:val="0"/>
        <w:spacing w:line="600" w:lineRule="exact"/>
        <w:ind w:firstLine="4200" w:firstLineChars="14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法定代表人或授权代表签字：</w:t>
      </w:r>
    </w:p>
    <w:p>
      <w:pPr>
        <w:pStyle w:val="5"/>
        <w:keepNext w:val="0"/>
        <w:keepLines w:val="0"/>
        <w:pageBreakBefore w:val="0"/>
        <w:widowControl w:val="0"/>
        <w:shd w:val="clear"/>
        <w:kinsoku/>
        <w:wordWrap/>
        <w:overflowPunct/>
        <w:topLinePunct w:val="0"/>
        <w:autoSpaceDE/>
        <w:autoSpaceDN/>
        <w:bidi w:val="0"/>
        <w:spacing w:line="600" w:lineRule="exact"/>
        <w:ind w:firstLine="4200" w:firstLineChars="1400"/>
        <w:jc w:val="both"/>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u w:val="none"/>
          <w:lang w:val="en-US" w:eastAsia="zh-CN"/>
        </w:rPr>
        <w:t>日期：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shd w:val="clear"/>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p>
    <w:p>
      <w:pPr>
        <w:pageBreakBefore w:val="0"/>
        <w:shd w:val="clear"/>
        <w:kinsoku/>
        <w:wordWrap/>
        <w:overflowPunct/>
        <w:topLinePunct w:val="0"/>
        <w:bidi w:val="0"/>
        <w:adjustRightInd w:val="0"/>
        <w:snapToGrid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5.法定代表人授权书</w:t>
      </w:r>
    </w:p>
    <w:p>
      <w:pPr>
        <w:keepNext w:val="0"/>
        <w:keepLines w:val="0"/>
        <w:pageBreakBefore w:val="0"/>
        <w:widowControl w:val="0"/>
        <w:shd w:val="clear"/>
        <w:kinsoku/>
        <w:wordWrap/>
        <w:overflowPunct/>
        <w:topLinePunct w:val="0"/>
        <w:autoSpaceDE/>
        <w:autoSpaceDN/>
        <w:bidi w:val="0"/>
        <w:adjustRightInd/>
        <w:snapToGrid/>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eastAsia="zh-CN"/>
        </w:rPr>
        <w:t>广西东博会国际会展有限公司</w:t>
      </w:r>
      <w:r>
        <w:rPr>
          <w:rFonts w:hint="eastAsia" w:ascii="方正仿宋_GB2312" w:hAnsi="方正仿宋_GB2312" w:eastAsia="方正仿宋_GB2312" w:cs="方正仿宋_GB2312"/>
          <w:sz w:val="30"/>
          <w:szCs w:val="30"/>
          <w:highlight w:val="none"/>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兹授权</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同志为我公司参加贵单位组织的</w:t>
      </w:r>
      <w:r>
        <w:rPr>
          <w:rFonts w:hint="eastAsia" w:ascii="方正仿宋_GB2312" w:hAnsi="方正仿宋_GB2312" w:eastAsia="方正仿宋_GB2312" w:cs="方正仿宋_GB2312"/>
          <w:sz w:val="30"/>
          <w:szCs w:val="30"/>
          <w:highlight w:val="none"/>
          <w:u w:val="single"/>
        </w:rPr>
        <w:t>（项目名称）竞争性磋商</w:t>
      </w:r>
      <w:r>
        <w:rPr>
          <w:rFonts w:hint="eastAsia" w:ascii="方正仿宋_GB2312" w:hAnsi="方正仿宋_GB2312" w:eastAsia="方正仿宋_GB2312" w:cs="方正仿宋_GB2312"/>
          <w:sz w:val="30"/>
          <w:szCs w:val="30"/>
          <w:highlight w:val="none"/>
        </w:rPr>
        <w:t>采购活动的竞标代表人，全权代表我公司处理在该项目活动中的一切事宜。代理期限从</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日起至</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日止。</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授权单位（签章）：</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法定代表人（签字或盖章）：</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被授权代表（签字）：</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签发日期：</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年</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月</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日</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附：代理人工作单位：</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职务：</w:t>
      </w:r>
      <w:r>
        <w:rPr>
          <w:rFonts w:hint="eastAsia" w:ascii="方正仿宋_GB2312" w:hAnsi="方正仿宋_GB2312" w:eastAsia="方正仿宋_GB2312" w:cs="方正仿宋_GB2312"/>
          <w:sz w:val="30"/>
          <w:szCs w:val="30"/>
          <w:highlight w:val="none"/>
          <w:u w:val="single"/>
        </w:rPr>
        <w:t xml:space="preserve">                    </w:t>
      </w:r>
      <w:r>
        <w:rPr>
          <w:rFonts w:hint="eastAsia" w:ascii="方正仿宋_GB2312" w:hAnsi="方正仿宋_GB2312" w:eastAsia="方正仿宋_GB2312" w:cs="方正仿宋_GB2312"/>
          <w:sz w:val="30"/>
          <w:szCs w:val="30"/>
          <w:highlight w:val="none"/>
        </w:rPr>
        <w:t xml:space="preserve">      性别：</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u w:val="single"/>
        </w:rPr>
      </w:pPr>
      <w:r>
        <w:rPr>
          <w:rFonts w:hint="eastAsia" w:ascii="方正仿宋_GB2312" w:hAnsi="方正仿宋_GB2312" w:eastAsia="方正仿宋_GB2312" w:cs="方正仿宋_GB2312"/>
          <w:sz w:val="30"/>
          <w:szCs w:val="30"/>
          <w:highlight w:val="none"/>
        </w:rPr>
        <w:t>身份证号码：</w:t>
      </w:r>
      <w:r>
        <w:rPr>
          <w:rFonts w:hint="eastAsia" w:ascii="方正仿宋_GB2312" w:hAnsi="方正仿宋_GB2312" w:eastAsia="方正仿宋_GB2312" w:cs="方正仿宋_GB2312"/>
          <w:sz w:val="30"/>
          <w:szCs w:val="30"/>
          <w:highlight w:val="none"/>
          <w:u w:val="single"/>
        </w:rPr>
        <w:t xml:space="preserve">                              </w:t>
      </w:r>
    </w:p>
    <w:p>
      <w:pPr>
        <w:pageBreakBefore w:val="0"/>
        <w:shd w:val="clear"/>
        <w:kinsoku/>
        <w:wordWrap/>
        <w:overflowPunct/>
        <w:topLinePunct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u w:val="single"/>
        </w:rPr>
      </w:pPr>
    </w:p>
    <w:tbl>
      <w:tblPr>
        <w:tblStyle w:val="11"/>
        <w:tblW w:w="8657"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1" w:hRule="atLeast"/>
        </w:trPr>
        <w:tc>
          <w:tcPr>
            <w:tcW w:w="8657" w:type="dxa"/>
            <w:noWrap w:val="0"/>
            <w:vAlign w:val="top"/>
          </w:tcPr>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粘贴被授权人身份证（正、反两面复印件）</w:t>
            </w:r>
          </w:p>
        </w:tc>
      </w:tr>
    </w:tbl>
    <w:p>
      <w:pPr>
        <w:pageBreakBefore w:val="0"/>
        <w:numPr>
          <w:ilvl w:val="0"/>
          <w:numId w:val="0"/>
        </w:numPr>
        <w:shd w:val="clear"/>
        <w:kinsoku/>
        <w:wordWrap/>
        <w:overflowPunct/>
        <w:topLinePunct w:val="0"/>
        <w:bidi w:val="0"/>
        <w:adjustRightInd w:val="0"/>
        <w:snapToGrid w:val="0"/>
        <w:spacing w:line="600" w:lineRule="exact"/>
        <w:ind w:leftChars="0"/>
        <w:jc w:val="both"/>
        <w:textAlignment w:val="auto"/>
        <w:rPr>
          <w:rFonts w:hint="eastAsia" w:ascii="方正仿宋_GB2312" w:hAnsi="方正仿宋_GB2312" w:eastAsia="方正仿宋_GB2312" w:cs="方正仿宋_GB2312"/>
          <w:b/>
          <w:bCs/>
          <w:sz w:val="44"/>
          <w:szCs w:val="44"/>
          <w:highlight w:val="none"/>
          <w:lang w:val="en-US" w:eastAsia="zh-CN"/>
        </w:rPr>
      </w:pPr>
    </w:p>
    <w:p>
      <w:pPr>
        <w:pageBreakBefore w:val="0"/>
        <w:numPr>
          <w:ilvl w:val="0"/>
          <w:numId w:val="0"/>
        </w:numPr>
        <w:shd w:val="clear"/>
        <w:kinsoku/>
        <w:wordWrap/>
        <w:overflowPunct/>
        <w:topLinePunct w:val="0"/>
        <w:bidi w:val="0"/>
        <w:adjustRightInd w:val="0"/>
        <w:snapToGrid w:val="0"/>
        <w:spacing w:line="600" w:lineRule="exact"/>
        <w:ind w:leftChars="0"/>
        <w:jc w:val="center"/>
        <w:textAlignment w:val="auto"/>
        <w:rPr>
          <w:rFonts w:hint="eastAsia" w:ascii="方正仿宋_GB2312" w:hAnsi="方正仿宋_GB2312" w:eastAsia="方正仿宋_GB2312" w:cs="方正仿宋_GB2312"/>
          <w:b/>
          <w:bCs/>
          <w:sz w:val="44"/>
          <w:szCs w:val="44"/>
          <w:highlight w:val="none"/>
          <w:lang w:val="en-US" w:eastAsia="zh-CN"/>
        </w:rPr>
      </w:pPr>
      <w:r>
        <w:rPr>
          <w:rFonts w:hint="eastAsia" w:ascii="方正仿宋_GB2312" w:hAnsi="方正仿宋_GB2312" w:eastAsia="方正仿宋_GB2312" w:cs="方正仿宋_GB2312"/>
          <w:b/>
          <w:bCs/>
          <w:sz w:val="44"/>
          <w:szCs w:val="44"/>
          <w:highlight w:val="none"/>
          <w:lang w:val="en-US" w:eastAsia="zh-CN"/>
        </w:rPr>
        <w:t>6.法定代表人资格证明书</w:t>
      </w:r>
    </w:p>
    <w:p>
      <w:pPr>
        <w:pStyle w:val="2"/>
        <w:pageBreakBefore w:val="0"/>
        <w:shd w:val="clear"/>
        <w:kinsoku/>
        <w:wordWrap/>
        <w:overflowPunct/>
        <w:topLinePunct w:val="0"/>
        <w:bidi w:val="0"/>
        <w:spacing w:line="600" w:lineRule="exact"/>
        <w:textAlignment w:val="auto"/>
        <w:rPr>
          <w:rFonts w:hint="eastAsia"/>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兹证明我公司法定代表人为</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rPr>
        <w:t>，身份证号：</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rPr>
        <w:t>，在我公司担任</w:t>
      </w:r>
      <w:r>
        <w:rPr>
          <w:rFonts w:hint="eastAsia" w:ascii="方正仿宋_GB2312" w:hAnsi="方正仿宋_GB2312" w:eastAsia="方正仿宋_GB2312" w:cs="方正仿宋_GB2312"/>
          <w:sz w:val="30"/>
          <w:szCs w:val="30"/>
          <w:highlight w:val="none"/>
          <w:u w:val="single"/>
          <w:lang w:val="en-US" w:eastAsia="zh-CN"/>
        </w:rPr>
        <w:t xml:space="preserve">       </w:t>
      </w:r>
      <w:r>
        <w:rPr>
          <w:rFonts w:hint="eastAsia" w:ascii="方正仿宋_GB2312" w:hAnsi="方正仿宋_GB2312" w:eastAsia="方正仿宋_GB2312" w:cs="方正仿宋_GB2312"/>
          <w:sz w:val="30"/>
          <w:szCs w:val="30"/>
          <w:highlight w:val="none"/>
        </w:rPr>
        <w:t>职务。</w:t>
      </w:r>
    </w:p>
    <w:p>
      <w:pPr>
        <w:keepNext w:val="0"/>
        <w:keepLines w:val="0"/>
        <w:pageBreakBefore w:val="0"/>
        <w:widowControl w:val="0"/>
        <w:shd w:val="clear"/>
        <w:kinsoku/>
        <w:wordWrap/>
        <w:overflowPunct/>
        <w:topLinePunct w:val="0"/>
        <w:autoSpaceDE/>
        <w:autoSpaceDN/>
        <w:bidi w:val="0"/>
        <w:adjustRightInd/>
        <w:snapToGrid/>
        <w:spacing w:line="600" w:lineRule="exact"/>
        <w:ind w:firstLine="600" w:firstLineChars="200"/>
        <w:jc w:val="left"/>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t>特此证明</w:t>
      </w:r>
      <w:r>
        <w:rPr>
          <w:rFonts w:hint="eastAsia" w:ascii="方正仿宋_GB2312" w:hAnsi="方正仿宋_GB2312" w:eastAsia="方正仿宋_GB2312" w:cs="方正仿宋_GB2312"/>
          <w:sz w:val="30"/>
          <w:szCs w:val="30"/>
          <w:highlight w:val="none"/>
          <w:lang w:eastAsia="zh-CN"/>
        </w:rPr>
        <w:t>！</w:t>
      </w:r>
    </w:p>
    <w:p>
      <w:pPr>
        <w:keepNext w:val="0"/>
        <w:keepLines w:val="0"/>
        <w:pageBreakBefore w:val="0"/>
        <w:widowControl w:val="0"/>
        <w:shd w:val="clear"/>
        <w:kinsoku/>
        <w:wordWrap/>
        <w:overflowPunct/>
        <w:topLinePunct w:val="0"/>
        <w:autoSpaceDE/>
        <w:autoSpaceDN/>
        <w:bidi w:val="0"/>
        <w:adjustRightInd/>
        <w:snapToGrid/>
        <w:spacing w:line="600" w:lineRule="exact"/>
        <w:ind w:firstLine="3600" w:firstLineChars="1200"/>
        <w:jc w:val="left"/>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autoSpaceDE/>
        <w:autoSpaceDN/>
        <w:bidi w:val="0"/>
        <w:adjustRightInd/>
        <w:snapToGrid/>
        <w:spacing w:line="600" w:lineRule="exact"/>
        <w:ind w:firstLine="3600" w:firstLineChars="1200"/>
        <w:jc w:val="left"/>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t>公司盖章：</w:t>
      </w:r>
      <w:r>
        <w:rPr>
          <w:rFonts w:hint="eastAsia" w:ascii="方正仿宋_GB2312" w:hAnsi="方正仿宋_GB2312" w:eastAsia="方正仿宋_GB2312" w:cs="方正仿宋_GB2312"/>
          <w:sz w:val="30"/>
          <w:szCs w:val="30"/>
          <w:highlight w:val="none"/>
          <w:lang w:val="en-US" w:eastAsia="zh-CN"/>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3600" w:firstLineChars="1200"/>
        <w:jc w:val="left"/>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 xml:space="preserve">法定代表人（签字或盖章）：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rPr>
        <w:t xml:space="preserve">  </w:t>
      </w:r>
      <w:r>
        <w:rPr>
          <w:rFonts w:hint="eastAsia" w:ascii="方正仿宋_GB2312" w:hAnsi="方正仿宋_GB2312" w:eastAsia="方正仿宋_GB2312" w:cs="方正仿宋_GB2312"/>
          <w:sz w:val="30"/>
          <w:szCs w:val="30"/>
          <w:highlight w:val="none"/>
          <w:lang w:val="en-US" w:eastAsia="zh-CN"/>
        </w:rPr>
        <w:t xml:space="preserve">  </w:t>
      </w:r>
      <w:r>
        <w:rPr>
          <w:rFonts w:hint="eastAsia" w:ascii="方正仿宋_GB2312" w:hAnsi="方正仿宋_GB2312" w:eastAsia="方正仿宋_GB2312" w:cs="方正仿宋_GB2312"/>
          <w:sz w:val="30"/>
          <w:szCs w:val="30"/>
          <w:highlight w:val="none"/>
        </w:rPr>
        <w:t xml:space="preserve">   </w:t>
      </w:r>
    </w:p>
    <w:p>
      <w:pPr>
        <w:keepNext w:val="0"/>
        <w:keepLines w:val="0"/>
        <w:pageBreakBefore w:val="0"/>
        <w:widowControl w:val="0"/>
        <w:shd w:val="clear"/>
        <w:kinsoku/>
        <w:wordWrap/>
        <w:overflowPunct/>
        <w:topLinePunct w:val="0"/>
        <w:autoSpaceDE/>
        <w:autoSpaceDN/>
        <w:bidi w:val="0"/>
        <w:adjustRightInd/>
        <w:snapToGrid/>
        <w:spacing w:line="600" w:lineRule="exact"/>
        <w:ind w:firstLine="3600" w:firstLineChars="1200"/>
        <w:jc w:val="left"/>
        <w:textAlignment w:val="auto"/>
        <w:rPr>
          <w:rFonts w:hint="eastAsia" w:ascii="方正仿宋_GB2312" w:hAnsi="方正仿宋_GB2312" w:eastAsia="方正仿宋_GB2312" w:cs="方正仿宋_GB2312"/>
          <w:sz w:val="30"/>
          <w:szCs w:val="30"/>
          <w:highlight w:val="none"/>
          <w:lang w:val="en-US" w:eastAsia="zh-CN"/>
        </w:rPr>
      </w:pPr>
      <w:r>
        <w:rPr>
          <w:rFonts w:hint="eastAsia" w:ascii="方正仿宋_GB2312" w:hAnsi="方正仿宋_GB2312" w:eastAsia="方正仿宋_GB2312" w:cs="方正仿宋_GB2312"/>
          <w:sz w:val="30"/>
          <w:szCs w:val="30"/>
          <w:highlight w:val="none"/>
        </w:rPr>
        <w:t>日期：</w:t>
      </w:r>
    </w:p>
    <w:p>
      <w:pPr>
        <w:pStyle w:val="7"/>
        <w:pageBreakBefore w:val="0"/>
        <w:shd w:val="clear"/>
        <w:kinsoku/>
        <w:wordWrap/>
        <w:overflowPunct/>
        <w:topLinePunct w:val="0"/>
        <w:bidi w:val="0"/>
        <w:spacing w:line="600" w:lineRule="exact"/>
        <w:textAlignment w:val="auto"/>
        <w:rPr>
          <w:rFonts w:hint="eastAsia" w:ascii="仿宋_GB2312" w:hAnsi="仿宋_GB2312" w:eastAsia="仿宋_GB2312" w:cs="仿宋_GB2312"/>
          <w:sz w:val="28"/>
          <w:szCs w:val="28"/>
          <w:highlight w:val="none"/>
          <w:lang w:val="en-US" w:eastAsia="zh-CN"/>
        </w:rPr>
      </w:pPr>
    </w:p>
    <w:p>
      <w:pPr>
        <w:pageBreakBefore w:val="0"/>
        <w:shd w:val="clear"/>
        <w:kinsoku/>
        <w:wordWrap/>
        <w:overflowPunct/>
        <w:topLinePunct w:val="0"/>
        <w:bidi w:val="0"/>
        <w:spacing w:line="600" w:lineRule="exact"/>
        <w:textAlignment w:val="auto"/>
        <w:rPr>
          <w:rFonts w:hint="eastAsia"/>
          <w:highlight w:val="none"/>
          <w:lang w:val="en-US" w:eastAsia="zh-CN"/>
        </w:rPr>
      </w:pPr>
    </w:p>
    <w:tbl>
      <w:tblPr>
        <w:tblStyle w:val="11"/>
        <w:tblW w:w="9652"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9652" w:type="dxa"/>
            <w:noWrap w:val="0"/>
            <w:vAlign w:val="top"/>
          </w:tcPr>
          <w:p>
            <w:pPr>
              <w:pageBreakBefore w:val="0"/>
              <w:shd w:val="clear"/>
              <w:kinsoku/>
              <w:wordWrap/>
              <w:overflowPunct/>
              <w:topLinePunct w:val="0"/>
              <w:bidi w:val="0"/>
              <w:spacing w:line="600" w:lineRule="exact"/>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rPr>
              <w:t>粘贴法定代表人身份证（正、反两面复印件）</w:t>
            </w:r>
          </w:p>
          <w:p>
            <w:pPr>
              <w:pStyle w:val="2"/>
              <w:pageBreakBefore w:val="0"/>
              <w:shd w:val="clear"/>
              <w:kinsoku/>
              <w:wordWrap/>
              <w:overflowPunct/>
              <w:topLinePunct w:val="0"/>
              <w:bidi w:val="0"/>
              <w:spacing w:line="600" w:lineRule="exact"/>
              <w:jc w:val="center"/>
              <w:textAlignment w:val="auto"/>
              <w:rPr>
                <w:rFonts w:hint="eastAsia"/>
                <w:highlight w:val="none"/>
              </w:rPr>
            </w:pPr>
          </w:p>
        </w:tc>
      </w:tr>
    </w:tbl>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numPr>
          <w:ilvl w:val="0"/>
          <w:numId w:val="0"/>
        </w:numPr>
        <w:shd w:val="clear"/>
        <w:kinsoku/>
        <w:wordWrap/>
        <w:overflowPunct/>
        <w:topLinePunct w:val="0"/>
        <w:bidi w:val="0"/>
        <w:adjustRightInd w:val="0"/>
        <w:snapToGrid w:val="0"/>
        <w:spacing w:line="600" w:lineRule="exact"/>
        <w:ind w:leftChars="0"/>
        <w:jc w:val="center"/>
        <w:textAlignment w:val="auto"/>
        <w:rPr>
          <w:rFonts w:hint="default" w:ascii="方正仿宋_GB2312" w:hAnsi="方正仿宋_GB2312" w:eastAsia="方正仿宋_GB2312" w:cs="方正仿宋_GB2312"/>
          <w:b/>
          <w:bCs/>
          <w:sz w:val="44"/>
          <w:szCs w:val="44"/>
          <w:highlight w:val="none"/>
          <w:lang w:val="en-US" w:eastAsia="zh-CN"/>
        </w:rPr>
      </w:pPr>
      <w:r>
        <w:rPr>
          <w:rFonts w:hint="eastAsia" w:ascii="方正仿宋_GB2312" w:hAnsi="方正仿宋_GB2312" w:eastAsia="方正仿宋_GB2312" w:cs="方正仿宋_GB2312"/>
          <w:b/>
          <w:bCs/>
          <w:sz w:val="44"/>
          <w:szCs w:val="44"/>
          <w:highlight w:val="none"/>
          <w:lang w:val="en-US" w:eastAsia="zh-CN"/>
        </w:rPr>
        <w:t>7.项目业绩一览表</w:t>
      </w:r>
    </w:p>
    <w:p>
      <w:pPr>
        <w:pageBreakBefore w:val="0"/>
        <w:numPr>
          <w:ilvl w:val="0"/>
          <w:numId w:val="0"/>
        </w:numPr>
        <w:shd w:val="clear"/>
        <w:kinsoku/>
        <w:wordWrap/>
        <w:overflowPunct/>
        <w:topLinePunct w:val="0"/>
        <w:bidi w:val="0"/>
        <w:spacing w:line="600" w:lineRule="exact"/>
        <w:textAlignment w:val="auto"/>
        <w:rPr>
          <w:rFonts w:hint="eastAsia" w:ascii="宋体" w:hAnsi="宋体"/>
          <w:bCs/>
          <w:sz w:val="28"/>
          <w:szCs w:val="28"/>
          <w:highlight w:val="none"/>
        </w:rPr>
      </w:pPr>
    </w:p>
    <w:tbl>
      <w:tblPr>
        <w:tblStyle w:val="11"/>
        <w:tblW w:w="988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
        <w:gridCol w:w="1152"/>
        <w:gridCol w:w="1605"/>
        <w:gridCol w:w="1650"/>
        <w:gridCol w:w="1665"/>
        <w:gridCol w:w="1545"/>
        <w:gridCol w:w="13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964"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序号</w:t>
            </w:r>
          </w:p>
        </w:tc>
        <w:tc>
          <w:tcPr>
            <w:tcW w:w="1152"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rPr>
              <w:t>时间</w:t>
            </w:r>
          </w:p>
        </w:tc>
        <w:tc>
          <w:tcPr>
            <w:tcW w:w="1605"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项目</w:t>
            </w:r>
            <w:r>
              <w:rPr>
                <w:rFonts w:hint="eastAsia" w:ascii="方正仿宋_GBK" w:hAnsi="方正仿宋_GBK" w:eastAsia="方正仿宋_GBK" w:cs="方正仿宋_GBK"/>
                <w:b/>
                <w:bCs/>
                <w:sz w:val="28"/>
                <w:szCs w:val="28"/>
                <w:highlight w:val="none"/>
              </w:rPr>
              <w:t>名称</w:t>
            </w:r>
          </w:p>
        </w:tc>
        <w:tc>
          <w:tcPr>
            <w:tcW w:w="1650"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合作单位</w:t>
            </w:r>
          </w:p>
        </w:tc>
        <w:tc>
          <w:tcPr>
            <w:tcW w:w="1665"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sz w:val="28"/>
                <w:szCs w:val="28"/>
                <w:highlight w:val="none"/>
              </w:rPr>
            </w:pPr>
            <w:r>
              <w:rPr>
                <w:rFonts w:hint="eastAsia" w:ascii="方正仿宋_GBK" w:hAnsi="方正仿宋_GBK" w:eastAsia="方正仿宋_GBK" w:cs="方正仿宋_GBK"/>
                <w:b/>
                <w:bCs/>
                <w:sz w:val="28"/>
                <w:szCs w:val="28"/>
                <w:highlight w:val="none"/>
                <w:lang w:val="en-US" w:eastAsia="zh-CN"/>
              </w:rPr>
              <w:t>项目</w:t>
            </w:r>
            <w:r>
              <w:rPr>
                <w:rFonts w:hint="eastAsia" w:ascii="方正仿宋_GBK" w:hAnsi="方正仿宋_GBK" w:eastAsia="方正仿宋_GBK" w:cs="方正仿宋_GBK"/>
                <w:b/>
                <w:bCs/>
                <w:color w:val="000000"/>
                <w:sz w:val="28"/>
                <w:szCs w:val="28"/>
                <w:highlight w:val="none"/>
              </w:rPr>
              <w:t>面积</w:t>
            </w:r>
          </w:p>
        </w:tc>
        <w:tc>
          <w:tcPr>
            <w:tcW w:w="1545" w:type="dxa"/>
            <w:noWrap w:val="0"/>
            <w:vAlign w:val="center"/>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b/>
                <w:bCs/>
                <w:kern w:val="2"/>
                <w:sz w:val="28"/>
                <w:szCs w:val="28"/>
                <w:highlight w:val="none"/>
                <w:lang w:val="en-US" w:eastAsia="zh-CN" w:bidi="ar-SA"/>
              </w:rPr>
            </w:pPr>
            <w:r>
              <w:rPr>
                <w:rFonts w:hint="eastAsia" w:ascii="方正仿宋_GBK" w:hAnsi="方正仿宋_GBK" w:eastAsia="方正仿宋_GBK" w:cs="方正仿宋_GBK"/>
                <w:b/>
                <w:bCs/>
                <w:sz w:val="28"/>
                <w:szCs w:val="28"/>
                <w:highlight w:val="none"/>
                <w:lang w:val="en-US" w:eastAsia="zh-CN"/>
              </w:rPr>
              <w:t>证明材料</w:t>
            </w:r>
          </w:p>
        </w:tc>
        <w:tc>
          <w:tcPr>
            <w:tcW w:w="1305" w:type="dxa"/>
            <w:noWrap w:val="0"/>
            <w:vAlign w:val="center"/>
          </w:tcPr>
          <w:p>
            <w:pPr>
              <w:pageBreakBefore w:val="0"/>
              <w:shd w:val="clear"/>
              <w:kinsoku/>
              <w:wordWrap/>
              <w:overflowPunct/>
              <w:topLinePunct w:val="0"/>
              <w:bidi w:val="0"/>
              <w:spacing w:line="600" w:lineRule="exact"/>
              <w:jc w:val="center"/>
              <w:textAlignment w:val="auto"/>
              <w:rPr>
                <w:rFonts w:hint="default" w:ascii="方正仿宋_GBK" w:hAnsi="方正仿宋_GBK" w:eastAsia="方正仿宋_GBK" w:cs="方正仿宋_GBK"/>
                <w:b/>
                <w:bCs/>
                <w:sz w:val="28"/>
                <w:szCs w:val="28"/>
                <w:highlight w:val="none"/>
                <w:lang w:val="en-US" w:eastAsia="zh-CN"/>
              </w:rPr>
            </w:pPr>
            <w:r>
              <w:rPr>
                <w:rFonts w:hint="eastAsia" w:ascii="方正仿宋_GBK" w:hAnsi="方正仿宋_GBK" w:eastAsia="方正仿宋_GBK" w:cs="方正仿宋_GBK"/>
                <w:b/>
                <w:bCs/>
                <w:sz w:val="28"/>
                <w:szCs w:val="28"/>
                <w:highlight w:val="none"/>
                <w:lang w:val="en-US" w:eastAsia="zh-CN"/>
              </w:rPr>
              <w:t>附件</w:t>
            </w:r>
            <w:r>
              <w:rPr>
                <w:rFonts w:hint="eastAsia" w:ascii="方正仿宋_GBK" w:hAnsi="方正仿宋_GBK" w:eastAsia="方正仿宋_GBK" w:cs="方正仿宋_GBK"/>
                <w:b/>
                <w:bCs/>
                <w:sz w:val="28"/>
                <w:szCs w:val="28"/>
                <w:highlight w:val="none"/>
                <w:lang w:val="en-US" w:eastAsia="zh-CN"/>
              </w:rPr>
              <w:br w:type="textWrapping"/>
            </w:r>
            <w:r>
              <w:rPr>
                <w:rFonts w:hint="eastAsia" w:ascii="方正仿宋_GBK" w:hAnsi="方正仿宋_GBK" w:eastAsia="方正仿宋_GBK" w:cs="方正仿宋_GBK"/>
                <w:b/>
                <w:bCs/>
                <w:sz w:val="28"/>
                <w:szCs w:val="28"/>
                <w:highlight w:val="none"/>
                <w:lang w:val="en-US" w:eastAsia="zh-CN"/>
              </w:rPr>
              <w:t>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1</w:t>
            </w:r>
          </w:p>
        </w:tc>
        <w:tc>
          <w:tcPr>
            <w:tcW w:w="1152"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50"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6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平方米</w:t>
            </w:r>
          </w:p>
        </w:tc>
        <w:tc>
          <w:tcPr>
            <w:tcW w:w="154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c>
          <w:tcPr>
            <w:tcW w:w="13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2</w:t>
            </w:r>
          </w:p>
        </w:tc>
        <w:tc>
          <w:tcPr>
            <w:tcW w:w="1152"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50"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6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平方米</w:t>
            </w:r>
          </w:p>
        </w:tc>
        <w:tc>
          <w:tcPr>
            <w:tcW w:w="154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c>
          <w:tcPr>
            <w:tcW w:w="13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64"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w:t>
            </w:r>
          </w:p>
        </w:tc>
        <w:tc>
          <w:tcPr>
            <w:tcW w:w="1152"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50"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p>
        </w:tc>
        <w:tc>
          <w:tcPr>
            <w:tcW w:w="166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rPr>
              <w:t>平方米</w:t>
            </w:r>
          </w:p>
        </w:tc>
        <w:tc>
          <w:tcPr>
            <w:tcW w:w="154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c>
          <w:tcPr>
            <w:tcW w:w="1305" w:type="dxa"/>
            <w:noWrap w:val="0"/>
            <w:vAlign w:val="top"/>
          </w:tcPr>
          <w:p>
            <w:pPr>
              <w:pageBreakBefore w:val="0"/>
              <w:shd w:val="clear"/>
              <w:kinsoku/>
              <w:wordWrap/>
              <w:overflowPunct/>
              <w:topLinePunct w:val="0"/>
              <w:bidi w:val="0"/>
              <w:spacing w:line="600" w:lineRule="exact"/>
              <w:jc w:val="center"/>
              <w:textAlignment w:val="auto"/>
              <w:rPr>
                <w:rFonts w:hint="eastAsia" w:ascii="方正仿宋_GBK" w:hAnsi="方正仿宋_GBK" w:eastAsia="方正仿宋_GBK" w:cs="方正仿宋_GBK"/>
                <w:kern w:val="2"/>
                <w:sz w:val="28"/>
                <w:szCs w:val="28"/>
                <w:highlight w:val="none"/>
                <w:lang w:val="en-US" w:eastAsia="zh-CN" w:bidi="ar-SA"/>
              </w:rPr>
            </w:pPr>
          </w:p>
        </w:tc>
      </w:tr>
    </w:tbl>
    <w:p>
      <w:pPr>
        <w:pageBreakBefore w:val="0"/>
        <w:shd w:val="clear"/>
        <w:kinsoku/>
        <w:wordWrap/>
        <w:overflowPunct/>
        <w:topLinePunct w:val="0"/>
        <w:bidi w:val="0"/>
        <w:spacing w:line="600" w:lineRule="exact"/>
        <w:textAlignment w:val="auto"/>
        <w:rPr>
          <w:rFonts w:hint="eastAsia" w:ascii="方正仿宋_GBK" w:hAnsi="方正仿宋_GBK" w:eastAsia="方正仿宋_GBK" w:cs="方正仿宋_GBK"/>
          <w:sz w:val="28"/>
          <w:szCs w:val="28"/>
          <w:highlight w:val="none"/>
        </w:rPr>
      </w:pPr>
    </w:p>
    <w:p>
      <w:pPr>
        <w:pageBreakBefore w:val="0"/>
        <w:shd w:val="clear"/>
        <w:kinsoku/>
        <w:wordWrap/>
        <w:overflowPunct/>
        <w:topLinePunct w:val="0"/>
        <w:bidi w:val="0"/>
        <w:spacing w:line="600" w:lineRule="exact"/>
        <w:jc w:val="left"/>
        <w:textAlignment w:val="auto"/>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lang w:val="en-US" w:eastAsia="zh-CN"/>
        </w:rPr>
        <w:t>附：1.</w:t>
      </w:r>
      <w:r>
        <w:rPr>
          <w:rFonts w:hint="eastAsia" w:ascii="方正仿宋_GBK" w:hAnsi="方正仿宋_GBK" w:eastAsia="方正仿宋_GBK" w:cs="方正仿宋_GBK"/>
          <w:sz w:val="28"/>
          <w:szCs w:val="28"/>
          <w:highlight w:val="none"/>
        </w:rPr>
        <w:t>项目合同扫描件或复印件</w:t>
      </w:r>
    </w:p>
    <w:p>
      <w:pPr>
        <w:pageBreakBefore w:val="0"/>
        <w:shd w:val="clear"/>
        <w:kinsoku/>
        <w:wordWrap/>
        <w:overflowPunct/>
        <w:topLinePunct w:val="0"/>
        <w:bidi w:val="0"/>
        <w:spacing w:line="600" w:lineRule="exact"/>
        <w:ind w:firstLine="560" w:firstLineChars="200"/>
        <w:jc w:val="left"/>
        <w:textAlignment w:val="auto"/>
        <w:rPr>
          <w:rFonts w:hint="eastAsia" w:ascii="方正仿宋_GBK" w:hAnsi="方正仿宋_GBK" w:eastAsia="方正仿宋_GBK" w:cs="方正仿宋_GBK"/>
          <w:sz w:val="28"/>
          <w:szCs w:val="28"/>
          <w:highlight w:val="none"/>
          <w:lang w:val="en-US" w:eastAsia="zh-CN"/>
        </w:rPr>
      </w:pPr>
      <w:r>
        <w:rPr>
          <w:rFonts w:hint="eastAsia" w:ascii="方正仿宋_GBK" w:hAnsi="方正仿宋_GBK" w:eastAsia="方正仿宋_GBK" w:cs="方正仿宋_GBK"/>
          <w:sz w:val="28"/>
          <w:szCs w:val="28"/>
          <w:highlight w:val="none"/>
          <w:lang w:val="en-US" w:eastAsia="zh-CN"/>
        </w:rPr>
        <w:t>2.项目对应的设计图、效果图</w:t>
      </w:r>
    </w:p>
    <w:p>
      <w:pPr>
        <w:pStyle w:val="15"/>
        <w:pageBreakBefore w:val="0"/>
        <w:numPr>
          <w:ilvl w:val="0"/>
          <w:numId w:val="0"/>
        </w:numPr>
        <w:shd w:val="clear"/>
        <w:kinsoku/>
        <w:wordWrap/>
        <w:overflowPunct/>
        <w:topLinePunct w:val="0"/>
        <w:bidi w:val="0"/>
        <w:spacing w:line="600" w:lineRule="exact"/>
        <w:ind w:leftChars="0"/>
        <w:textAlignment w:val="auto"/>
        <w:rPr>
          <w:rFonts w:hint="eastAsia"/>
          <w:highlight w:val="none"/>
          <w:lang w:val="en-US" w:eastAsia="zh-CN"/>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5"/>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5"/>
        <w:pageBreakBefore w:val="0"/>
        <w:shd w:val="clear"/>
        <w:kinsoku/>
        <w:wordWrap/>
        <w:overflowPunct/>
        <w:topLinePunct w:val="0"/>
        <w:bidi w:val="0"/>
        <w:spacing w:line="600" w:lineRule="exact"/>
        <w:jc w:val="center"/>
        <w:textAlignment w:val="auto"/>
        <w:rPr>
          <w:rFonts w:hint="eastAsia" w:ascii="方正仿宋_GB2312" w:hAnsi="方正仿宋_GB2312" w:eastAsia="方正仿宋_GB2312" w:cs="方正仿宋_GB2312"/>
          <w:b/>
          <w:bCs/>
          <w:sz w:val="44"/>
          <w:szCs w:val="44"/>
          <w:highlight w:val="none"/>
        </w:rPr>
      </w:pPr>
      <w:r>
        <w:rPr>
          <w:rFonts w:hint="eastAsia" w:ascii="方正仿宋_GB2312" w:hAnsi="方正仿宋_GB2312" w:eastAsia="方正仿宋_GB2312" w:cs="方正仿宋_GB2312"/>
          <w:b/>
          <w:bCs/>
          <w:sz w:val="44"/>
          <w:szCs w:val="44"/>
          <w:highlight w:val="none"/>
        </w:rPr>
        <w:t>其 他 文 件</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bidi w:val="0"/>
        <w:spacing w:line="600" w:lineRule="exact"/>
        <w:ind w:firstLine="600" w:firstLineChars="200"/>
        <w:textAlignment w:val="auto"/>
        <w:rPr>
          <w:rFonts w:hint="eastAsia"/>
          <w:highlight w:val="none"/>
        </w:rPr>
      </w:pPr>
      <w:r>
        <w:rPr>
          <w:rFonts w:hint="eastAsia" w:ascii="方正仿宋_GB2312" w:hAnsi="方正仿宋_GB2312" w:eastAsia="方正仿宋_GB2312" w:cs="方正仿宋_GB2312"/>
          <w:sz w:val="30"/>
          <w:szCs w:val="30"/>
          <w:highlight w:val="none"/>
          <w:lang w:val="en-US" w:eastAsia="zh-CN"/>
        </w:rPr>
        <w:t>8</w:t>
      </w:r>
      <w:r>
        <w:rPr>
          <w:rFonts w:hint="eastAsia" w:ascii="方正仿宋_GB2312" w:hAnsi="方正仿宋_GB2312" w:eastAsia="方正仿宋_GB2312" w:cs="方正仿宋_GB2312"/>
          <w:sz w:val="30"/>
          <w:szCs w:val="30"/>
          <w:highlight w:val="none"/>
        </w:rPr>
        <w:t>.竞标人有效的“</w:t>
      </w:r>
      <w:r>
        <w:rPr>
          <w:rFonts w:hint="eastAsia" w:ascii="方正仿宋_GB2312" w:hAnsi="方正仿宋_GB2312" w:eastAsia="方正仿宋_GB2312" w:cs="方正仿宋_GB2312"/>
          <w:b/>
          <w:sz w:val="30"/>
          <w:szCs w:val="30"/>
          <w:highlight w:val="none"/>
        </w:rPr>
        <w:t>营业执照</w:t>
      </w:r>
      <w:r>
        <w:rPr>
          <w:rFonts w:hint="eastAsia" w:ascii="方正仿宋_GB2312" w:hAnsi="方正仿宋_GB2312" w:eastAsia="方正仿宋_GB2312" w:cs="方正仿宋_GB2312"/>
          <w:sz w:val="30"/>
          <w:szCs w:val="30"/>
          <w:highlight w:val="none"/>
        </w:rPr>
        <w:t>”副本内页复印件，或证明竞标人具有法人资格或具有独立承担民事责任能力的注册登记证书等证明文件复印件（</w:t>
      </w:r>
      <w:r>
        <w:rPr>
          <w:rFonts w:hint="eastAsia" w:ascii="方正仿宋_GB2312" w:hAnsi="方正仿宋_GB2312" w:eastAsia="方正仿宋_GB2312" w:cs="方正仿宋_GB2312"/>
          <w:b/>
          <w:bCs/>
          <w:sz w:val="30"/>
          <w:szCs w:val="30"/>
          <w:highlight w:val="none"/>
        </w:rPr>
        <w:t>必须提供</w:t>
      </w:r>
      <w:r>
        <w:rPr>
          <w:rFonts w:hint="eastAsia" w:ascii="方正仿宋_GB2312" w:hAnsi="方正仿宋_GB2312" w:eastAsia="方正仿宋_GB2312" w:cs="方正仿宋_GB2312"/>
          <w:sz w:val="30"/>
          <w:szCs w:val="30"/>
          <w:highlight w:val="none"/>
        </w:rPr>
        <w:t xml:space="preserve">加盖单位公章的材料）； </w:t>
      </w:r>
    </w:p>
    <w:p>
      <w:pPr>
        <w:keepNext w:val="0"/>
        <w:keepLines w:val="0"/>
        <w:pageBreakBefore w:val="0"/>
        <w:widowControl w:val="0"/>
        <w:shd w:val="clear"/>
        <w:tabs>
          <w:tab w:val="left" w:pos="1080"/>
          <w:tab w:val="left" w:pos="1808"/>
        </w:tabs>
        <w:kinsoku/>
        <w:wordWrap/>
        <w:overflowPunct/>
        <w:topLinePunct w:val="0"/>
        <w:autoSpaceDE w:val="0"/>
        <w:autoSpaceDN w:val="0"/>
        <w:bidi w:val="0"/>
        <w:adjustRightInd w:val="0"/>
        <w:snapToGrid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kern w:val="0"/>
          <w:sz w:val="30"/>
          <w:szCs w:val="30"/>
          <w:highlight w:val="none"/>
          <w:lang w:val="en-US" w:eastAsia="zh-CN"/>
        </w:rPr>
        <w:t>9</w:t>
      </w:r>
      <w:r>
        <w:rPr>
          <w:rFonts w:hint="eastAsia" w:ascii="方正仿宋_GB2312" w:hAnsi="方正仿宋_GB2312" w:eastAsia="方正仿宋_GB2312" w:cs="方正仿宋_GB2312"/>
          <w:b/>
          <w:bCs/>
          <w:kern w:val="0"/>
          <w:sz w:val="30"/>
          <w:szCs w:val="30"/>
          <w:highlight w:val="none"/>
        </w:rPr>
        <w:t>.</w:t>
      </w:r>
      <w:r>
        <w:rPr>
          <w:rFonts w:hint="eastAsia" w:ascii="方正仿宋_GB2312" w:hAnsi="方正仿宋_GB2312" w:eastAsia="方正仿宋_GB2312" w:cs="方正仿宋_GB2312"/>
          <w:b/>
          <w:bCs/>
          <w:sz w:val="30"/>
          <w:szCs w:val="30"/>
          <w:highlight w:val="none"/>
          <w:lang w:val="en-US" w:eastAsia="zh-CN"/>
        </w:rPr>
        <w:t>设计效果</w:t>
      </w:r>
      <w:r>
        <w:rPr>
          <w:rFonts w:hint="eastAsia" w:ascii="方正仿宋_GB2312" w:hAnsi="方正仿宋_GB2312" w:eastAsia="方正仿宋_GB2312" w:cs="方正仿宋_GB2312"/>
          <w:sz w:val="30"/>
          <w:szCs w:val="30"/>
          <w:highlight w:val="none"/>
          <w:lang w:val="en-US" w:eastAsia="zh-CN"/>
        </w:rPr>
        <w:t>图彩印，对设计方案的立意构思、主体造型、主题特色等方面进行文字说明（</w:t>
      </w:r>
      <w:r>
        <w:rPr>
          <w:rFonts w:hint="eastAsia" w:ascii="方正仿宋_GB2312" w:hAnsi="方正仿宋_GB2312" w:eastAsia="方正仿宋_GB2312" w:cs="方正仿宋_GB2312"/>
          <w:b/>
          <w:bCs/>
          <w:sz w:val="30"/>
          <w:szCs w:val="30"/>
          <w:highlight w:val="none"/>
          <w:lang w:val="en-US" w:eastAsia="zh-CN"/>
        </w:rPr>
        <w:t>必须提供</w:t>
      </w:r>
      <w:r>
        <w:rPr>
          <w:rFonts w:hint="eastAsia" w:ascii="方正仿宋_GB2312" w:hAnsi="方正仿宋_GB2312" w:eastAsia="方正仿宋_GB2312" w:cs="方正仿宋_GB2312"/>
          <w:sz w:val="30"/>
          <w:szCs w:val="30"/>
          <w:highlight w:val="none"/>
          <w:lang w:val="en-US" w:eastAsia="zh-CN"/>
        </w:rPr>
        <w:t>）</w:t>
      </w:r>
      <w:r>
        <w:rPr>
          <w:rFonts w:hint="eastAsia" w:ascii="方正仿宋_GB2312" w:hAnsi="方正仿宋_GB2312" w:eastAsia="方正仿宋_GB2312" w:cs="方正仿宋_GB2312"/>
          <w:sz w:val="30"/>
          <w:szCs w:val="30"/>
          <w:highlight w:val="none"/>
        </w:rPr>
        <w:t>；</w:t>
      </w:r>
    </w:p>
    <w:p>
      <w:pPr>
        <w:keepNext w:val="0"/>
        <w:keepLines w:val="0"/>
        <w:pageBreakBefore w:val="0"/>
        <w:widowControl w:val="0"/>
        <w:shd w:val="clear"/>
        <w:tabs>
          <w:tab w:val="left" w:pos="1080"/>
          <w:tab w:val="left" w:pos="1808"/>
        </w:tabs>
        <w:kinsoku/>
        <w:wordWrap/>
        <w:overflowPunct/>
        <w:topLinePunct w:val="0"/>
        <w:autoSpaceDE w:val="0"/>
        <w:autoSpaceDN w:val="0"/>
        <w:bidi w:val="0"/>
        <w:adjustRightInd w:val="0"/>
        <w:snapToGrid w:val="0"/>
        <w:spacing w:line="600" w:lineRule="exact"/>
        <w:ind w:firstLine="600" w:firstLineChars="200"/>
        <w:textAlignment w:val="auto"/>
        <w:rPr>
          <w:rFonts w:hint="eastAsia"/>
          <w:highlight w:val="none"/>
        </w:rPr>
      </w:pPr>
      <w:r>
        <w:rPr>
          <w:rFonts w:hint="eastAsia" w:ascii="方正仿宋_GB2312" w:hAnsi="方正仿宋_GB2312" w:eastAsia="方正仿宋_GB2312" w:cs="方正仿宋_GB2312"/>
          <w:kern w:val="0"/>
          <w:sz w:val="30"/>
          <w:szCs w:val="30"/>
          <w:highlight w:val="none"/>
          <w:lang w:val="en-US" w:eastAsia="zh-CN"/>
        </w:rPr>
        <w:t>10</w:t>
      </w:r>
      <w:r>
        <w:rPr>
          <w:rFonts w:hint="eastAsia" w:ascii="方正仿宋_GB2312" w:hAnsi="方正仿宋_GB2312" w:eastAsia="方正仿宋_GB2312" w:cs="方正仿宋_GB2312"/>
          <w:kern w:val="0"/>
          <w:sz w:val="30"/>
          <w:szCs w:val="30"/>
          <w:highlight w:val="none"/>
        </w:rPr>
        <w:t>.</w:t>
      </w:r>
      <w:r>
        <w:rPr>
          <w:rFonts w:hint="eastAsia" w:ascii="方正仿宋_GB2312" w:hAnsi="方正仿宋_GB2312" w:eastAsia="方正仿宋_GB2312" w:cs="方正仿宋_GB2312"/>
          <w:sz w:val="30"/>
          <w:szCs w:val="30"/>
          <w:highlight w:val="none"/>
        </w:rPr>
        <w:t>竞标人认为需要提供的有关资料；</w:t>
      </w:r>
    </w:p>
    <w:p>
      <w:pPr>
        <w:keepNext w:val="0"/>
        <w:keepLines w:val="0"/>
        <w:pageBreakBefore w:val="0"/>
        <w:widowControl w:val="0"/>
        <w:shd w:val="clear"/>
        <w:kinsoku/>
        <w:wordWrap/>
        <w:overflowPunct/>
        <w:topLinePunct w:val="0"/>
        <w:bidi w:val="0"/>
        <w:spacing w:line="600" w:lineRule="exact"/>
        <w:ind w:firstLine="600" w:firstLineChars="20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lang w:val="en-US" w:eastAsia="zh-CN"/>
        </w:rPr>
        <w:t>11</w:t>
      </w:r>
      <w:r>
        <w:rPr>
          <w:rFonts w:hint="eastAsia" w:ascii="方正仿宋_GB2312" w:hAnsi="方正仿宋_GB2312" w:eastAsia="方正仿宋_GB2312" w:cs="方正仿宋_GB2312"/>
          <w:sz w:val="30"/>
          <w:szCs w:val="30"/>
          <w:highlight w:val="none"/>
        </w:rPr>
        <w:t>.本竞争性磋商文件要求提供的其他资料和需要说明的问题。</w:t>
      </w:r>
    </w:p>
    <w:p>
      <w:pPr>
        <w:keepNext w:val="0"/>
        <w:keepLines w:val="0"/>
        <w:pageBreakBefore w:val="0"/>
        <w:widowControl w:val="0"/>
        <w:shd w:val="clear"/>
        <w:kinsoku/>
        <w:wordWrap/>
        <w:overflowPunct/>
        <w:topLinePunct w:val="0"/>
        <w:bidi w:val="0"/>
        <w:spacing w:line="600" w:lineRule="exact"/>
        <w:ind w:firstLine="750" w:firstLineChars="250"/>
        <w:textAlignment w:val="auto"/>
        <w:rPr>
          <w:rFonts w:hint="eastAsia" w:ascii="方正仿宋_GB2312" w:hAnsi="方正仿宋_GB2312" w:eastAsia="方正仿宋_GB2312" w:cs="方正仿宋_GB2312"/>
          <w:sz w:val="30"/>
          <w:szCs w:val="30"/>
          <w:highlight w:val="none"/>
        </w:rPr>
      </w:pPr>
    </w:p>
    <w:p>
      <w:pPr>
        <w:keepNext w:val="0"/>
        <w:keepLines w:val="0"/>
        <w:pageBreakBefore w:val="0"/>
        <w:widowControl w:val="0"/>
        <w:shd w:val="clear"/>
        <w:kinsoku/>
        <w:wordWrap/>
        <w:overflowPunct/>
        <w:topLinePunct w:val="0"/>
        <w:bidi w:val="0"/>
        <w:spacing w:line="600" w:lineRule="exact"/>
        <w:ind w:firstLine="753" w:firstLineChars="250"/>
        <w:textAlignment w:val="auto"/>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b/>
          <w:sz w:val="30"/>
          <w:szCs w:val="30"/>
          <w:highlight w:val="none"/>
        </w:rPr>
        <w:t>（以上附件可根据竞争性磋商文件要求必须提供的资料排序，其余资料酌情提供）</w:t>
      </w:r>
    </w:p>
    <w:p>
      <w:pPr>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Style w:val="10"/>
        <w:pageBreakBefore w:val="0"/>
        <w:shd w:val="clear"/>
        <w:kinsoku/>
        <w:wordWrap/>
        <w:overflowPunct/>
        <w:topLinePunct w:val="0"/>
        <w:bidi w:val="0"/>
        <w:spacing w:line="600" w:lineRule="exact"/>
        <w:textAlignment w:val="auto"/>
        <w:rPr>
          <w:rFonts w:hint="eastAsia" w:ascii="方正仿宋_GB2312" w:hAnsi="方正仿宋_GB2312" w:eastAsia="方正仿宋_GB2312" w:cs="方正仿宋_GB2312"/>
          <w:sz w:val="30"/>
          <w:szCs w:val="30"/>
          <w:highlight w:val="none"/>
        </w:rPr>
      </w:pPr>
    </w:p>
    <w:p>
      <w:pPr>
        <w:pageBreakBefore w:val="0"/>
        <w:shd w:val="clear"/>
        <w:kinsoku/>
        <w:wordWrap/>
        <w:overflowPunct/>
        <w:topLinePunct w:val="0"/>
        <w:bidi w:val="0"/>
        <w:spacing w:line="600" w:lineRule="exact"/>
        <w:textAlignment w:val="auto"/>
        <w:rPr>
          <w:highlight w:val="none"/>
        </w:rPr>
      </w:pPr>
    </w:p>
    <w:sectPr>
      <w:footerReference r:id="rId5" w:type="first"/>
      <w:footerReference r:id="rId3" w:type="default"/>
      <w:footerReference r:id="rId4" w:type="even"/>
      <w:pgSz w:w="11850" w:h="16783"/>
      <w:pgMar w:top="1701" w:right="1531" w:bottom="1701" w:left="1701" w:header="851" w:footer="992" w:gutter="0"/>
      <w:pgBorders>
        <w:top w:val="none" w:sz="0" w:space="0"/>
        <w:left w:val="none" w:sz="0" w:space="0"/>
        <w:bottom w:val="none" w:sz="0" w:space="0"/>
        <w:right w:val="none" w:sz="0" w:space="0"/>
      </w:pgBorders>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3"/>
      </w:rPr>
    </w:pPr>
    <w:r>
      <w:fldChar w:fldCharType="begin"/>
    </w:r>
    <w:r>
      <w:rPr>
        <w:rStyle w:val="13"/>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ind w:right="360"/>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39DD78"/>
    <w:multiLevelType w:val="singleLevel"/>
    <w:tmpl w:val="9039DD78"/>
    <w:lvl w:ilvl="0" w:tentative="0">
      <w:start w:val="1"/>
      <w:numFmt w:val="chineseCounting"/>
      <w:suff w:val="nothing"/>
      <w:lvlText w:val="%1、"/>
      <w:lvlJc w:val="left"/>
      <w:rPr>
        <w:rFonts w:hint="eastAsia"/>
      </w:rPr>
    </w:lvl>
  </w:abstractNum>
  <w:abstractNum w:abstractNumId="1">
    <w:nsid w:val="91777981"/>
    <w:multiLevelType w:val="singleLevel"/>
    <w:tmpl w:val="91777981"/>
    <w:lvl w:ilvl="0" w:tentative="0">
      <w:start w:val="3"/>
      <w:numFmt w:val="chineseCounting"/>
      <w:suff w:val="nothing"/>
      <w:lvlText w:val="%1、"/>
      <w:lvlJc w:val="left"/>
      <w:rPr>
        <w:rFonts w:hint="eastAsia"/>
      </w:rPr>
    </w:lvl>
  </w:abstractNum>
  <w:abstractNum w:abstractNumId="2">
    <w:nsid w:val="DEB75A5B"/>
    <w:multiLevelType w:val="singleLevel"/>
    <w:tmpl w:val="DEB75A5B"/>
    <w:lvl w:ilvl="0" w:tentative="0">
      <w:start w:val="8"/>
      <w:numFmt w:val="chineseCounting"/>
      <w:suff w:val="nothing"/>
      <w:lvlText w:val="%1、"/>
      <w:lvlJc w:val="left"/>
      <w:rPr>
        <w:rFonts w:hint="eastAsia" w:ascii="黑体" w:hAnsi="黑体" w:eastAsia="黑体" w:cs="黑体"/>
        <w:b w:val="0"/>
        <w:bCs w:val="0"/>
        <w:sz w:val="32"/>
        <w:szCs w:val="32"/>
      </w:rPr>
    </w:lvl>
  </w:abstractNum>
  <w:abstractNum w:abstractNumId="3">
    <w:nsid w:val="E2F3C4B7"/>
    <w:multiLevelType w:val="singleLevel"/>
    <w:tmpl w:val="E2F3C4B7"/>
    <w:lvl w:ilvl="0" w:tentative="0">
      <w:start w:val="4"/>
      <w:numFmt w:val="decimal"/>
      <w:lvlText w:val="%1."/>
      <w:lvlJc w:val="left"/>
      <w:pPr>
        <w:tabs>
          <w:tab w:val="left" w:pos="312"/>
        </w:tabs>
      </w:pPr>
    </w:lvl>
  </w:abstractNum>
  <w:abstractNum w:abstractNumId="4">
    <w:nsid w:val="0E740018"/>
    <w:multiLevelType w:val="singleLevel"/>
    <w:tmpl w:val="0E740018"/>
    <w:lvl w:ilvl="0" w:tentative="0">
      <w:start w:val="1"/>
      <w:numFmt w:val="chineseCounting"/>
      <w:suff w:val="space"/>
      <w:lvlText w:val="（%1）"/>
      <w:lvlJc w:val="left"/>
      <w:rPr>
        <w:rFonts w:hint="eastAsia"/>
        <w:sz w:val="30"/>
        <w:szCs w:val="30"/>
      </w:rPr>
    </w:lvl>
  </w:abstractNum>
  <w:abstractNum w:abstractNumId="5">
    <w:nsid w:val="6CC381F1"/>
    <w:multiLevelType w:val="singleLevel"/>
    <w:tmpl w:val="6CC381F1"/>
    <w:lvl w:ilvl="0" w:tentative="0">
      <w:start w:val="1"/>
      <w:numFmt w:val="chineseCounting"/>
      <w:suff w:val="nothing"/>
      <w:lvlText w:val="（%1）"/>
      <w:lvlJc w:val="left"/>
      <w:rPr>
        <w:rFonts w:hint="eastAsia"/>
      </w:rPr>
    </w:lvl>
  </w:abstractNum>
  <w:abstractNum w:abstractNumId="6">
    <w:nsid w:val="76C888A8"/>
    <w:multiLevelType w:val="singleLevel"/>
    <w:tmpl w:val="76C888A8"/>
    <w:lvl w:ilvl="0" w:tentative="0">
      <w:start w:val="1"/>
      <w:numFmt w:val="chineseCounting"/>
      <w:suff w:val="nothing"/>
      <w:lvlText w:val="（%1）"/>
      <w:lvlJc w:val="left"/>
      <w:rPr>
        <w:rFonts w:hint="eastAsia" w:ascii="方正仿宋_GBK" w:hAnsi="方正仿宋_GBK" w:eastAsia="方正仿宋_GBK" w:cs="方正仿宋_GBK"/>
        <w:sz w:val="24"/>
        <w:szCs w:val="24"/>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N2E4N2RkNjEzYTdkOTU2ODMzNzgyMWU4ZWFlOTcifQ=="/>
  </w:docVars>
  <w:rsids>
    <w:rsidRoot w:val="51BD53CD"/>
    <w:rsid w:val="074B3788"/>
    <w:rsid w:val="08145EEF"/>
    <w:rsid w:val="0BCE759A"/>
    <w:rsid w:val="0E756ED5"/>
    <w:rsid w:val="0F917E25"/>
    <w:rsid w:val="11883CAB"/>
    <w:rsid w:val="13FB6804"/>
    <w:rsid w:val="141C7B29"/>
    <w:rsid w:val="15510782"/>
    <w:rsid w:val="17A3355B"/>
    <w:rsid w:val="1A272E09"/>
    <w:rsid w:val="2C6E17C2"/>
    <w:rsid w:val="2E227C9B"/>
    <w:rsid w:val="2F8A08CC"/>
    <w:rsid w:val="319475D5"/>
    <w:rsid w:val="34BC6507"/>
    <w:rsid w:val="35B17C78"/>
    <w:rsid w:val="36A23D15"/>
    <w:rsid w:val="3B33610C"/>
    <w:rsid w:val="401F35BE"/>
    <w:rsid w:val="40CA671A"/>
    <w:rsid w:val="47D95863"/>
    <w:rsid w:val="49FE7AB7"/>
    <w:rsid w:val="4AF0573D"/>
    <w:rsid w:val="50281B04"/>
    <w:rsid w:val="51BD53CD"/>
    <w:rsid w:val="53E2575D"/>
    <w:rsid w:val="57304EF8"/>
    <w:rsid w:val="58C05E92"/>
    <w:rsid w:val="5F1A2899"/>
    <w:rsid w:val="6062112C"/>
    <w:rsid w:val="63A96660"/>
    <w:rsid w:val="65FD3BAA"/>
    <w:rsid w:val="6A8464DC"/>
    <w:rsid w:val="6DD75623"/>
    <w:rsid w:val="702D66F5"/>
    <w:rsid w:val="74220495"/>
    <w:rsid w:val="76EC08E6"/>
    <w:rsid w:val="7B9A6721"/>
    <w:rsid w:val="7EAE3E10"/>
    <w:rsid w:val="7EB20667"/>
    <w:rsid w:val="EF7737E9"/>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2">
    <w:name w:val="heading 3"/>
    <w:basedOn w:val="1"/>
    <w:next w:val="1"/>
    <w:qFormat/>
    <w:uiPriority w:val="0"/>
    <w:pPr>
      <w:keepNext/>
      <w:keepLines/>
      <w:spacing w:before="260" w:after="260" w:line="415"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Plain Text"/>
    <w:basedOn w:val="1"/>
    <w:next w:val="1"/>
    <w:qFormat/>
    <w:uiPriority w:val="0"/>
    <w:rPr>
      <w:rFonts w:ascii="宋体" w:hAnsi="Courier New" w:cs="Courier New"/>
      <w:szCs w:val="21"/>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toc 1"/>
    <w:basedOn w:val="1"/>
    <w:next w:val="1"/>
    <w:qFormat/>
    <w:uiPriority w:val="39"/>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index 1"/>
    <w:basedOn w:val="1"/>
    <w:next w:val="1"/>
    <w:qFormat/>
    <w:uiPriority w:val="0"/>
    <w:pPr>
      <w:spacing w:line="500" w:lineRule="exact"/>
      <w:ind w:firstLine="200" w:firstLineChars="200"/>
    </w:pPr>
    <w:rPr>
      <w:rFonts w:hAnsi="Courier New"/>
      <w:b/>
      <w:sz w:val="28"/>
      <w:szCs w:val="20"/>
    </w:rPr>
  </w:style>
  <w:style w:type="paragraph" w:styleId="10">
    <w:name w:val="Title"/>
    <w:basedOn w:val="1"/>
    <w:next w:val="1"/>
    <w:qFormat/>
    <w:uiPriority w:val="0"/>
    <w:pPr>
      <w:jc w:val="center"/>
    </w:pPr>
    <w:rPr>
      <w:sz w:val="30"/>
    </w:rPr>
  </w:style>
  <w:style w:type="character" w:styleId="13">
    <w:name w:val="page number"/>
    <w:basedOn w:val="12"/>
    <w:qFormat/>
    <w:uiPriority w:val="0"/>
  </w:style>
  <w:style w:type="character" w:styleId="14">
    <w:name w:val="Hyperlink"/>
    <w:qFormat/>
    <w:uiPriority w:val="99"/>
    <w:rPr>
      <w:color w:val="0000FF"/>
      <w:u w:val="single"/>
    </w:rPr>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1"/>
    <w:basedOn w:val="1"/>
    <w:next w:val="5"/>
    <w:qFormat/>
    <w:uiPriority w:val="0"/>
    <w:rPr>
      <w:rFonts w:ascii="宋体" w:hAnsi="Courier New"/>
      <w:szCs w:val="20"/>
    </w:rPr>
  </w:style>
  <w:style w:type="paragraph" w:styleId="17">
    <w:name w:val="List Paragraph"/>
    <w:basedOn w:val="1"/>
    <w:qFormat/>
    <w:uiPriority w:val="34"/>
    <w:pPr>
      <w:ind w:firstLine="420" w:firstLineChars="200"/>
    </w:pPr>
  </w:style>
  <w:style w:type="paragraph" w:customStyle="1" w:styleId="18">
    <w:name w:val="标书-正文"/>
    <w:basedOn w:val="1"/>
    <w:qFormat/>
    <w:uiPriority w:val="0"/>
    <w:pPr>
      <w:spacing w:line="360" w:lineRule="auto"/>
      <w:ind w:firstLine="480" w:firstLineChars="200"/>
    </w:pPr>
    <w:rPr>
      <w:kern w:val="0"/>
      <w:sz w:val="24"/>
      <w:szCs w:val="20"/>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8817</Words>
  <Characters>9356</Characters>
  <Lines>0</Lines>
  <Paragraphs>0</Paragraphs>
  <TotalTime>10</TotalTime>
  <ScaleCrop>false</ScaleCrop>
  <LinksUpToDate>false</LinksUpToDate>
  <CharactersWithSpaces>10246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2022-08-23T14:31:00Z</dcterms:created>
  <dc:creator>Administrator</dc:creator>
  <cp:lastModifiedBy>ASUS</cp:lastModifiedBy>
  <cp:lastPrinted>2022-08-25T09:50:00Z</cp:lastPrinted>
  <dcterms:modified xsi:type="dcterms:W3CDTF">2022-08-30T08:33:39Z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A9366DB220524349868D52389ED5F767</vt:lpwstr>
  </property>
</Properties>
</file>