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Style w:val="8"/>
          <w:rFonts w:hint="eastAsia"/>
          <w:b w:val="0"/>
          <w:bCs w:val="0"/>
          <w:lang w:val="en-US" w:eastAsia="zh-CN"/>
        </w:rPr>
      </w:pPr>
      <w:r>
        <w:rPr>
          <w:rStyle w:val="8"/>
          <w:rFonts w:hint="eastAsia"/>
          <w:b w:val="0"/>
          <w:bCs w:val="0"/>
          <w:lang w:val="en-US" w:eastAsia="zh-CN"/>
        </w:rPr>
        <w:t xml:space="preserve">附件1 </w:t>
      </w:r>
      <w:bookmarkStart w:id="2" w:name="_GoBack"/>
      <w:bookmarkEnd w:id="2"/>
    </w:p>
    <w:p>
      <w:pPr>
        <w:pageBreakBefore w:val="0"/>
        <w:wordWrap/>
        <w:topLinePunct w:val="0"/>
        <w:autoSpaceDE/>
        <w:autoSpaceDN/>
        <w:bidi w:val="0"/>
        <w:adjustRightInd/>
        <w:snapToGrid/>
        <w:spacing w:line="520" w:lineRule="exact"/>
        <w:ind w:right="525"/>
        <w:jc w:val="center"/>
        <w:rPr>
          <w:rFonts w:hint="eastAsia" w:ascii="华文中宋" w:hAnsi="华文中宋" w:eastAsia="华文中宋" w:cs="华文中宋"/>
          <w:b/>
          <w:bCs/>
          <w:kern w:val="44"/>
          <w:sz w:val="32"/>
          <w:szCs w:val="21"/>
          <w:lang w:val="en-US" w:eastAsia="zh-CN" w:bidi="ar-SA"/>
        </w:rPr>
      </w:pPr>
      <w:r>
        <w:rPr>
          <w:rFonts w:hint="eastAsia" w:ascii="华文中宋" w:hAnsi="华文中宋" w:eastAsia="华文中宋" w:cs="华文中宋"/>
          <w:b/>
          <w:bCs/>
          <w:kern w:val="44"/>
          <w:sz w:val="32"/>
          <w:szCs w:val="21"/>
          <w:lang w:val="en-US" w:eastAsia="zh-CN" w:bidi="ar-SA"/>
        </w:rPr>
        <w:t>项目采购需求</w:t>
      </w:r>
    </w:p>
    <w:p>
      <w:pPr>
        <w:pStyle w:val="4"/>
        <w:spacing w:line="580" w:lineRule="exact"/>
        <w:ind w:firstLine="0" w:firstLineChars="0"/>
        <w:rPr>
          <w:rFonts w:ascii="仿宋_GB2312" w:hAnsi="仿宋_GB2312" w:eastAsia="仿宋_GB2312" w:cs="仿宋_GB2312"/>
          <w:b w:val="0"/>
          <w:caps w:val="0"/>
          <w:sz w:val="28"/>
          <w:szCs w:val="28"/>
        </w:rPr>
      </w:pPr>
      <w:r>
        <w:rPr>
          <w:rFonts w:hint="eastAsia" w:ascii="仿宋_GB2312" w:hAnsi="仿宋_GB2312" w:eastAsia="仿宋_GB2312" w:cs="仿宋_GB2312"/>
          <w:b w:val="0"/>
          <w:caps w:val="0"/>
          <w:sz w:val="28"/>
          <w:szCs w:val="28"/>
        </w:rPr>
        <w:t>说明：</w:t>
      </w:r>
    </w:p>
    <w:p>
      <w:pPr>
        <w:tabs>
          <w:tab w:val="left" w:pos="632"/>
        </w:tabs>
        <w:spacing w:line="580" w:lineRule="exact"/>
        <w:ind w:firstLine="57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1.本服务需求一览表中标注“★”号部分为实质性要求的技术指标、主要功能项目条款，必须满足或者优于，否则投标无效。</w:t>
      </w:r>
    </w:p>
    <w:p>
      <w:pPr>
        <w:tabs>
          <w:tab w:val="left" w:pos="632"/>
        </w:tabs>
        <w:spacing w:line="580" w:lineRule="exact"/>
        <w:ind w:firstLine="57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2.本项目需求一览表中内容如与第六章“合同主要条款格式”相关条款不一致的，以本表为准。</w:t>
      </w:r>
    </w:p>
    <w:p>
      <w:pPr>
        <w:spacing w:line="480" w:lineRule="exact"/>
        <w:jc w:val="center"/>
        <w:rPr>
          <w:rFonts w:ascii="仿宋_GB2312" w:hAnsi="仿宋_GB2312" w:eastAsia="仿宋_GB2312" w:cs="仿宋_GB2312"/>
          <w:b/>
          <w:sz w:val="36"/>
          <w:szCs w:val="36"/>
          <w:lang w:bidi="ar"/>
        </w:rPr>
      </w:pPr>
      <w:r>
        <w:rPr>
          <w:rFonts w:hint="eastAsia" w:ascii="仿宋_GB2312" w:hAnsi="仿宋_GB2312" w:eastAsia="仿宋_GB2312" w:cs="仿宋_GB2312"/>
          <w:b/>
          <w:sz w:val="36"/>
          <w:szCs w:val="36"/>
          <w:lang w:bidi="ar"/>
        </w:rPr>
        <w:t>项目服务需求表</w:t>
      </w:r>
    </w:p>
    <w:tbl>
      <w:tblPr>
        <w:tblStyle w:val="6"/>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94"/>
        <w:gridCol w:w="3119"/>
        <w:gridCol w:w="766"/>
        <w:gridCol w:w="942"/>
        <w:gridCol w:w="3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项号</w:t>
            </w:r>
          </w:p>
        </w:tc>
        <w:tc>
          <w:tcPr>
            <w:tcW w:w="3713"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bCs/>
                <w:sz w:val="28"/>
                <w:szCs w:val="28"/>
              </w:rPr>
              <w:t>项目名称</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数量</w:t>
            </w: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单位</w:t>
            </w:r>
          </w:p>
        </w:tc>
        <w:tc>
          <w:tcPr>
            <w:tcW w:w="3759"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项目概况及需求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900" w:type="dxa"/>
            <w:gridSpan w:val="6"/>
            <w:tcBorders>
              <w:top w:val="single" w:color="auto" w:sz="4" w:space="0"/>
              <w:left w:val="single" w:color="auto" w:sz="4" w:space="0"/>
              <w:bottom w:val="single" w:color="auto" w:sz="4" w:space="0"/>
              <w:right w:val="single" w:color="auto" w:sz="4" w:space="0"/>
            </w:tcBorders>
            <w:noWrap w:val="0"/>
            <w:vAlign w:val="center"/>
          </w:tcPr>
          <w:p>
            <w:pPr>
              <w:spacing w:line="580" w:lineRule="exact"/>
              <w:jc w:val="left"/>
              <w:rPr>
                <w:rFonts w:ascii="仿宋_GB2312" w:hAnsi="仿宋_GB2312" w:eastAsia="仿宋_GB2312" w:cs="仿宋_GB2312"/>
                <w:sz w:val="22"/>
                <w:szCs w:val="22"/>
              </w:rPr>
            </w:pPr>
            <w:r>
              <w:rPr>
                <w:rFonts w:hint="eastAsia" w:ascii="仿宋_GB2312" w:hAnsi="仿宋_GB2312" w:eastAsia="仿宋_GB2312" w:cs="仿宋_GB2312"/>
                <w:b/>
                <w:bCs/>
                <w:sz w:val="22"/>
                <w:szCs w:val="22"/>
                <w:lang w:bidi="ar"/>
              </w:rPr>
              <w:t>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w:t>
            </w:r>
          </w:p>
        </w:tc>
        <w:tc>
          <w:tcPr>
            <w:tcW w:w="3713"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2022年度财务软件（</w:t>
            </w:r>
            <w:r>
              <w:rPr>
                <w:rFonts w:hint="eastAsia" w:ascii="Calibri" w:hAnsi="Calibri" w:eastAsia="仿宋_GB2312" w:cs="Calibri"/>
                <w:sz w:val="28"/>
                <w:szCs w:val="28"/>
                <w:lang w:bidi="ar"/>
              </w:rPr>
              <w:t>用友</w:t>
            </w:r>
            <w:r>
              <w:rPr>
                <w:rFonts w:ascii="Calibri" w:hAnsi="Calibri" w:eastAsia="仿宋_GB2312" w:cs="Calibri"/>
                <w:sz w:val="28"/>
                <w:szCs w:val="28"/>
                <w:lang w:bidi="ar"/>
              </w:rPr>
              <w:t>U8-C</w:t>
            </w:r>
            <w:r>
              <w:rPr>
                <w:rFonts w:hint="eastAsia" w:ascii="Calibri" w:hAnsi="Calibri" w:eastAsia="仿宋_GB2312" w:cs="Calibri"/>
                <w:sz w:val="28"/>
                <w:szCs w:val="28"/>
                <w:lang w:bidi="ar"/>
              </w:rPr>
              <w:t>）</w:t>
            </w:r>
            <w:r>
              <w:rPr>
                <w:rFonts w:hint="eastAsia" w:ascii="仿宋_GB2312" w:hAnsi="仿宋_GB2312" w:eastAsia="仿宋_GB2312" w:cs="仿宋_GB2312"/>
                <w:sz w:val="28"/>
                <w:szCs w:val="28"/>
                <w:lang w:bidi="ar"/>
              </w:rPr>
              <w:t>维护</w:t>
            </w:r>
          </w:p>
        </w:tc>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w:t>
            </w:r>
          </w:p>
        </w:tc>
        <w:tc>
          <w:tcPr>
            <w:tcW w:w="942" w:type="dxa"/>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项</w:t>
            </w:r>
          </w:p>
        </w:tc>
        <w:tc>
          <w:tcPr>
            <w:tcW w:w="3759" w:type="dxa"/>
            <w:tcBorders>
              <w:top w:val="single" w:color="auto" w:sz="4" w:space="0"/>
              <w:left w:val="single" w:color="auto" w:sz="4" w:space="0"/>
              <w:bottom w:val="single" w:color="auto" w:sz="4" w:space="0"/>
              <w:right w:val="single" w:color="auto" w:sz="4" w:space="0"/>
            </w:tcBorders>
            <w:noWrap w:val="0"/>
            <w:vAlign w:val="center"/>
          </w:tcPr>
          <w:p>
            <w:pPr>
              <w:pStyle w:val="5"/>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1、2022年度财务软件（用友U8-C）维护，包括标准产品支持服务、系统运维服务、专项服务；</w:t>
            </w:r>
          </w:p>
          <w:p>
            <w:pPr>
              <w:pStyle w:val="5"/>
              <w:jc w:val="both"/>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2、向用友软件公司缴纳2021年-2022年共计2年的用友SPS费用，即用友技术支持服务费用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900" w:type="dxa"/>
            <w:gridSpan w:val="6"/>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ascii="仿宋_GB2312" w:hAnsi="仿宋_GB2312" w:eastAsia="仿宋_GB2312" w:cs="仿宋_GB2312"/>
                <w:sz w:val="22"/>
                <w:szCs w:val="22"/>
              </w:rPr>
            </w:pPr>
            <w:r>
              <w:rPr>
                <w:rFonts w:hint="eastAsia" w:ascii="仿宋_GB2312" w:hAnsi="仿宋_GB2312" w:eastAsia="仿宋_GB2312" w:cs="仿宋_GB2312"/>
                <w:b/>
                <w:bCs/>
                <w:sz w:val="22"/>
                <w:szCs w:val="22"/>
                <w:lang w:bidi="ar"/>
              </w:rPr>
              <w:t>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★服务期限及服务地点：</w:t>
            </w:r>
          </w:p>
        </w:tc>
        <w:tc>
          <w:tcPr>
            <w:tcW w:w="8586" w:type="dxa"/>
            <w:gridSpan w:val="4"/>
            <w:tcBorders>
              <w:top w:val="single" w:color="auto" w:sz="4" w:space="0"/>
              <w:left w:val="single" w:color="auto" w:sz="4" w:space="0"/>
              <w:bottom w:val="single" w:color="auto" w:sz="4" w:space="0"/>
              <w:right w:val="single" w:color="auto" w:sz="4" w:space="0"/>
            </w:tcBorders>
            <w:noWrap w:val="0"/>
            <w:vAlign w:val="center"/>
          </w:tcPr>
          <w:p>
            <w:pPr>
              <w:pStyle w:val="5"/>
              <w:spacing w:line="580" w:lineRule="exact"/>
              <w:ind w:left="140" w:hanging="140" w:hangingChars="50"/>
              <w:outlineLvl w:val="0"/>
              <w:rPr>
                <w:rFonts w:hint="eastAsia"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bidi="ar"/>
              </w:rPr>
              <w:t>1、服务期限：</w:t>
            </w:r>
            <w:r>
              <w:rPr>
                <w:rFonts w:hint="eastAsia" w:ascii="仿宋_GB2312" w:hAnsi="仿宋_GB2312" w:eastAsia="仿宋_GB2312" w:cs="仿宋_GB2312"/>
                <w:sz w:val="28"/>
                <w:szCs w:val="28"/>
                <w:lang w:val="en-US" w:eastAsia="zh-CN" w:bidi="ar"/>
              </w:rPr>
              <w:t>预计标准产品支持服务期限：自2021年 4 月19 日起至 2023 年4 月 18 日止。</w:t>
            </w:r>
          </w:p>
          <w:p>
            <w:pPr>
              <w:pStyle w:val="5"/>
              <w:spacing w:line="580" w:lineRule="exact"/>
              <w:ind w:left="140" w:hanging="140" w:hangingChars="50"/>
              <w:outlineLvl w:val="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bidi="ar"/>
              </w:rPr>
              <w:t>系统运维服务期限：自 2022 年 6 月9 日起至2023 年 6 月 8 日，具体时间</w:t>
            </w:r>
            <w:r>
              <w:rPr>
                <w:rFonts w:hint="eastAsia" w:ascii="仿宋_GB2312" w:hAnsi="仿宋_GB2312" w:eastAsia="仿宋_GB2312" w:cs="仿宋_GB2312"/>
                <w:sz w:val="28"/>
                <w:szCs w:val="28"/>
                <w:lang w:bidi="ar"/>
              </w:rPr>
              <w:t>以实际合同签订内容为准。</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2、服务地点：广西区内采购人指定地点。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★付款条件及方式</w:t>
            </w:r>
          </w:p>
        </w:tc>
        <w:tc>
          <w:tcPr>
            <w:tcW w:w="8586"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ind w:firstLine="560" w:firstLineChars="200"/>
              <w:rPr>
                <w:rFonts w:ascii="仿宋_GB2312" w:hAnsi="仿宋_GB2312" w:eastAsia="仿宋_GB2312" w:cs="仿宋_GB2312"/>
                <w:sz w:val="28"/>
                <w:szCs w:val="28"/>
                <w:u w:val="single"/>
              </w:rPr>
            </w:pPr>
            <w:r>
              <w:rPr>
                <w:rFonts w:hint="eastAsia" w:ascii="仿宋_GB2312" w:hAnsi="仿宋_GB2312" w:eastAsia="仿宋_GB2312" w:cs="仿宋_GB2312"/>
                <w:sz w:val="28"/>
                <w:szCs w:val="28"/>
                <w:lang w:bidi="ar"/>
              </w:rPr>
              <w:t>付款时间</w:t>
            </w:r>
            <w:r>
              <w:rPr>
                <w:rFonts w:hint="eastAsia" w:ascii="仿宋_GB2312" w:hAnsi="仿宋_GB2312" w:eastAsia="仿宋_GB2312" w:cs="仿宋_GB2312"/>
                <w:sz w:val="28"/>
                <w:szCs w:val="28"/>
                <w:lang w:val="en-US" w:eastAsia="zh-CN" w:bidi="ar"/>
              </w:rPr>
              <w:t>分为两期，</w:t>
            </w:r>
            <w:r>
              <w:rPr>
                <w:rFonts w:hint="eastAsia" w:ascii="仿宋_GB2312" w:hAnsi="仿宋_GB2312" w:eastAsia="仿宋_GB2312" w:cs="仿宋_GB2312"/>
                <w:sz w:val="28"/>
                <w:szCs w:val="28"/>
                <w:lang w:bidi="ar"/>
              </w:rPr>
              <w:t>采购人</w:t>
            </w:r>
            <w:r>
              <w:rPr>
                <w:rFonts w:hint="eastAsia" w:ascii="仿宋_GB2312" w:hAnsi="仿宋_GB2312" w:eastAsia="仿宋_GB2312" w:cs="仿宋_GB2312"/>
                <w:sz w:val="28"/>
                <w:szCs w:val="28"/>
                <w:lang w:val="en-US" w:eastAsia="zh-CN" w:bidi="ar"/>
              </w:rPr>
              <w:t>按期</w:t>
            </w:r>
            <w:r>
              <w:rPr>
                <w:rFonts w:hint="eastAsia" w:ascii="仿宋_GB2312" w:hAnsi="仿宋_GB2312" w:eastAsia="仿宋_GB2312" w:cs="仿宋_GB2312"/>
                <w:sz w:val="28"/>
                <w:szCs w:val="28"/>
                <w:lang w:bidi="ar"/>
              </w:rPr>
              <w:t>支付服务费用。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ind w:left="560" w:hanging="560" w:hangingChars="200"/>
              <w:jc w:val="center"/>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★报价</w:t>
            </w:r>
          </w:p>
          <w:p>
            <w:pPr>
              <w:spacing w:line="580" w:lineRule="exact"/>
              <w:ind w:left="560" w:hanging="560" w:hangingChars="2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要求</w:t>
            </w:r>
          </w:p>
        </w:tc>
        <w:tc>
          <w:tcPr>
            <w:tcW w:w="8586"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本项目为总价包干，报价应以人民币含税价（元）报价，应包括完成软件年度维护服务所需所有费用，该报价应符合国内行情并能保证供应商完成履行合同所需的一切工作，含维护费用、派出工作人员的交通费、伙食补助费及其他与标准服务相关的费用。本项目至服务期结束，采购人不再支付合同约定内的任何费用。</w:t>
            </w:r>
          </w:p>
          <w:p>
            <w:pPr>
              <w:spacing w:line="58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2、项目报价不允许超过最高投标限价，超过的视为无效报价。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14" w:type="dxa"/>
            <w:gridSpan w:val="2"/>
            <w:tcBorders>
              <w:top w:val="single" w:color="auto" w:sz="4" w:space="0"/>
              <w:left w:val="single" w:color="auto" w:sz="4" w:space="0"/>
              <w:bottom w:val="single" w:color="auto" w:sz="4" w:space="0"/>
              <w:right w:val="single" w:color="auto" w:sz="4" w:space="0"/>
            </w:tcBorders>
            <w:noWrap w:val="0"/>
            <w:vAlign w:val="center"/>
          </w:tcPr>
          <w:p>
            <w:pPr>
              <w:spacing w:line="580" w:lineRule="exac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 xml:space="preserve">★服务     </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 xml:space="preserve">  承诺</w:t>
            </w:r>
          </w:p>
        </w:tc>
        <w:tc>
          <w:tcPr>
            <w:tcW w:w="8586" w:type="dxa"/>
            <w:gridSpan w:val="4"/>
            <w:tcBorders>
              <w:top w:val="single" w:color="auto" w:sz="4" w:space="0"/>
              <w:left w:val="single" w:color="auto" w:sz="4" w:space="0"/>
              <w:bottom w:val="single" w:color="auto" w:sz="4" w:space="0"/>
              <w:right w:val="single" w:color="auto" w:sz="4" w:space="0"/>
            </w:tcBorders>
            <w:noWrap w:val="0"/>
            <w:vAlign w:val="center"/>
          </w:tcPr>
          <w:p>
            <w:pPr>
              <w:spacing w:line="58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由于在软件服务工作中需与采购人加强联系和沟通、保证服务结果质量满足出资人监管需求等原因，需对投标人提出具体要求。即投标人必须做以下服务承诺：</w:t>
            </w:r>
          </w:p>
          <w:p>
            <w:pPr>
              <w:spacing w:line="58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1、有从事软件服务业务资质。</w:t>
            </w:r>
          </w:p>
          <w:p>
            <w:pPr>
              <w:spacing w:line="58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2、具备一定的规模。磋商供应商在南宁市内设有固定办公场所、常驻执业人员和专业设施。</w:t>
            </w:r>
          </w:p>
        </w:tc>
      </w:tr>
    </w:tbl>
    <w:p>
      <w:pPr>
        <w:snapToGrid w:val="0"/>
        <w:spacing w:line="600" w:lineRule="exact"/>
        <w:rPr>
          <w:rFonts w:ascii="宋体" w:hAnsi="宋体" w:cs="宋体"/>
          <w:b/>
          <w:bCs/>
          <w:sz w:val="24"/>
          <w:lang w:bidi="ar"/>
        </w:rPr>
      </w:pPr>
    </w:p>
    <w:p>
      <w:pPr>
        <w:snapToGrid w:val="0"/>
        <w:spacing w:line="500" w:lineRule="exact"/>
        <w:rPr>
          <w:rFonts w:ascii="宋体" w:hAnsi="宋体" w:cs="宋体"/>
          <w:b/>
          <w:bCs/>
          <w:sz w:val="28"/>
          <w:szCs w:val="28"/>
        </w:rPr>
      </w:pPr>
      <w:r>
        <w:rPr>
          <w:rFonts w:hint="eastAsia" w:ascii="宋体" w:hAnsi="宋体" w:cs="宋体"/>
          <w:b/>
          <w:bCs/>
          <w:sz w:val="28"/>
          <w:szCs w:val="28"/>
          <w:lang w:bidi="ar"/>
        </w:rPr>
        <w:t>附件</w:t>
      </w:r>
    </w:p>
    <w:p>
      <w:pPr>
        <w:pStyle w:val="5"/>
        <w:spacing w:line="500" w:lineRule="exact"/>
        <w:ind w:firstLine="929" w:firstLineChars="257"/>
        <w:jc w:val="center"/>
        <w:rPr>
          <w:rFonts w:ascii="仿宋_GB2312" w:hAnsi="仿宋_GB2312" w:eastAsia="仿宋_GB2312" w:cs="仿宋_GB2312"/>
          <w:b/>
          <w:sz w:val="36"/>
          <w:szCs w:val="36"/>
        </w:rPr>
      </w:pPr>
      <w:r>
        <w:rPr>
          <w:rFonts w:hint="eastAsia" w:ascii="仿宋_GB2312" w:hAnsi="仿宋_GB2312" w:eastAsia="仿宋_GB2312" w:cs="仿宋_GB2312"/>
          <w:b/>
          <w:kern w:val="0"/>
          <w:sz w:val="36"/>
          <w:szCs w:val="36"/>
          <w:lang w:bidi="ar"/>
        </w:rPr>
        <w:t>项目概况及需求</w:t>
      </w:r>
    </w:p>
    <w:p>
      <w:pPr>
        <w:autoSpaceDE w:val="0"/>
        <w:autoSpaceDN w:val="0"/>
        <w:adjustRightInd w:val="0"/>
        <w:spacing w:line="500" w:lineRule="exact"/>
        <w:ind w:firstLine="517"/>
        <w:rPr>
          <w:rFonts w:ascii="宋体" w:hAnsi="宋体" w:cs="宋体"/>
          <w:b/>
          <w:sz w:val="24"/>
          <w:lang w:val="zh-CN"/>
        </w:rPr>
      </w:pPr>
    </w:p>
    <w:p>
      <w:pPr>
        <w:autoSpaceDE w:val="0"/>
        <w:autoSpaceDN w:val="0"/>
        <w:adjustRightInd w:val="0"/>
        <w:spacing w:line="580" w:lineRule="exact"/>
        <w:ind w:firstLine="517"/>
        <w:rPr>
          <w:rFonts w:ascii="仿宋_GB2312" w:hAnsi="仿宋_GB2312" w:eastAsia="仿宋_GB2312" w:cs="仿宋_GB2312"/>
          <w:b/>
          <w:sz w:val="28"/>
          <w:szCs w:val="28"/>
          <w:lang w:val="zh-CN"/>
        </w:rPr>
      </w:pPr>
      <w:r>
        <w:rPr>
          <w:rFonts w:hint="eastAsia" w:ascii="仿宋_GB2312" w:hAnsi="仿宋_GB2312" w:eastAsia="仿宋_GB2312" w:cs="仿宋_GB2312"/>
          <w:b/>
          <w:sz w:val="28"/>
          <w:szCs w:val="28"/>
          <w:lang w:val="zh-CN" w:bidi="ar"/>
        </w:rPr>
        <w:t>一、项目概况</w:t>
      </w:r>
    </w:p>
    <w:p>
      <w:pPr>
        <w:spacing w:line="580" w:lineRule="exact"/>
        <w:ind w:firstLine="560" w:firstLineChars="200"/>
        <w:rPr>
          <w:rFonts w:ascii="仿宋_GB2312" w:hAnsi="仿宋_GB2312" w:eastAsia="仿宋_GB2312" w:cs="仿宋_GB2312"/>
          <w:sz w:val="28"/>
          <w:szCs w:val="28"/>
          <w:lang w:val="zh-CN"/>
        </w:rPr>
      </w:pPr>
      <w:r>
        <w:rPr>
          <w:rFonts w:hint="eastAsia" w:ascii="仿宋_GB2312" w:hAnsi="仿宋_GB2312" w:eastAsia="仿宋_GB2312" w:cs="仿宋_GB2312"/>
          <w:sz w:val="28"/>
          <w:szCs w:val="28"/>
          <w:lang w:bidi="ar"/>
        </w:rPr>
        <w:t>本项目是广西国际博览集团</w:t>
      </w:r>
      <w:r>
        <w:rPr>
          <w:rFonts w:hint="eastAsia" w:ascii="仿宋_GB2312" w:hAnsi="仿宋_GB2312" w:eastAsia="仿宋_GB2312" w:cs="仿宋_GB2312"/>
          <w:sz w:val="28"/>
          <w:szCs w:val="28"/>
          <w:lang w:eastAsia="zh-CN" w:bidi="ar"/>
        </w:rPr>
        <w:t>2022年度</w:t>
      </w:r>
      <w:r>
        <w:rPr>
          <w:rFonts w:hint="eastAsia" w:ascii="仿宋_GB2312" w:hAnsi="仿宋_GB2312" w:eastAsia="仿宋_GB2312" w:cs="仿宋_GB2312"/>
          <w:sz w:val="28"/>
          <w:szCs w:val="28"/>
          <w:lang w:val="en-US" w:eastAsia="zh-CN" w:bidi="ar"/>
        </w:rPr>
        <w:t>财务软件（</w:t>
      </w:r>
      <w:r>
        <w:rPr>
          <w:rFonts w:hint="eastAsia" w:ascii="仿宋_GB2312" w:hAnsi="仿宋_GB2312" w:eastAsia="仿宋_GB2312" w:cs="仿宋_GB2312"/>
          <w:sz w:val="28"/>
          <w:szCs w:val="28"/>
          <w:lang w:eastAsia="zh-CN" w:bidi="ar"/>
        </w:rPr>
        <w:t>用友U8-C</w:t>
      </w:r>
      <w:r>
        <w:rPr>
          <w:rFonts w:hint="eastAsia" w:ascii="仿宋_GB2312" w:hAnsi="仿宋_GB2312" w:eastAsia="仿宋_GB2312" w:cs="仿宋_GB2312"/>
          <w:sz w:val="28"/>
          <w:szCs w:val="28"/>
          <w:lang w:val="en-US" w:eastAsia="zh-CN" w:bidi="ar"/>
        </w:rPr>
        <w:t>）</w:t>
      </w:r>
      <w:r>
        <w:rPr>
          <w:rFonts w:hint="eastAsia" w:ascii="仿宋_GB2312" w:hAnsi="仿宋_GB2312" w:eastAsia="仿宋_GB2312" w:cs="仿宋_GB2312"/>
          <w:sz w:val="28"/>
          <w:szCs w:val="28"/>
          <w:lang w:eastAsia="zh-CN" w:bidi="ar"/>
        </w:rPr>
        <w:t>维护</w:t>
      </w:r>
      <w:r>
        <w:rPr>
          <w:rFonts w:hint="eastAsia" w:ascii="仿宋_GB2312" w:hAnsi="仿宋_GB2312" w:eastAsia="仿宋_GB2312" w:cs="仿宋_GB2312"/>
          <w:sz w:val="28"/>
          <w:szCs w:val="28"/>
          <w:lang w:bidi="ar"/>
        </w:rPr>
        <w:t>项目，主要是通过竞争性磋商的方式聘请中介机构对本公司及下属企业的财务软件进行维护。</w:t>
      </w:r>
    </w:p>
    <w:p>
      <w:pPr>
        <w:numPr>
          <w:ilvl w:val="0"/>
          <w:numId w:val="1"/>
        </w:numPr>
        <w:autoSpaceDE w:val="0"/>
        <w:autoSpaceDN w:val="0"/>
        <w:adjustRightInd w:val="0"/>
        <w:spacing w:line="580" w:lineRule="exact"/>
        <w:ind w:firstLine="517"/>
        <w:rPr>
          <w:rFonts w:ascii="仿宋_GB2312" w:hAnsi="仿宋_GB2312" w:eastAsia="仿宋_GB2312" w:cs="仿宋_GB2312"/>
          <w:b/>
          <w:sz w:val="28"/>
          <w:szCs w:val="28"/>
          <w:lang w:bidi="ar"/>
        </w:rPr>
      </w:pPr>
      <w:r>
        <w:rPr>
          <w:rFonts w:hint="eastAsia" w:ascii="仿宋_GB2312" w:hAnsi="仿宋_GB2312" w:eastAsia="仿宋_GB2312" w:cs="仿宋_GB2312"/>
          <w:b/>
          <w:sz w:val="28"/>
          <w:szCs w:val="28"/>
          <w:lang w:val="zh-CN" w:bidi="ar"/>
        </w:rPr>
        <w:t>采购内容</w:t>
      </w:r>
      <w:r>
        <w:rPr>
          <w:rFonts w:hint="eastAsia" w:ascii="仿宋_GB2312" w:hAnsi="仿宋_GB2312" w:eastAsia="仿宋_GB2312" w:cs="仿宋_GB2312"/>
          <w:b/>
          <w:sz w:val="28"/>
          <w:szCs w:val="28"/>
          <w:lang w:bidi="ar"/>
        </w:rPr>
        <w:t>及范围参考</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维护范围为企业集团本部及下属全部子企业用友软件。如维护过程中的实际维护范围与本采购文件所约定范围不一致，由采购人与中标人双方协商变更。维护范围如下：</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1、广西国际博览集团有限公司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2、广西会展时空信息科技有限公司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3、广西博览文化传媒有限公司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4、广西东博会国际会展有限公司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5、广西东博会品牌管理有限公司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6、广西东博会文化发展有限公司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7、广西东博会展览工程服务有限公司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8、广西东博酒店管理有限公司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9、广西南博会国际会展有限责任公司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10、广西南博国际信息有限公司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11、南宁会展豪生大酒店</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12、南宁国际会展中心有限公司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13、广西东博国际经贸投资有限公司</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14、南宁国际学生用品交易展览有限责任公司</w:t>
      </w:r>
    </w:p>
    <w:p>
      <w:pPr>
        <w:spacing w:line="580" w:lineRule="exact"/>
        <w:ind w:firstLine="551" w:firstLineChars="196"/>
        <w:rPr>
          <w:rFonts w:hint="eastAsia" w:ascii="仿宋_GB2312" w:hAnsi="仿宋_GB2312" w:eastAsia="仿宋_GB2312" w:cs="仿宋_GB2312"/>
          <w:b/>
          <w:sz w:val="28"/>
          <w:szCs w:val="28"/>
          <w:lang w:bidi="ar"/>
        </w:rPr>
      </w:pPr>
      <w:r>
        <w:rPr>
          <w:rFonts w:hint="eastAsia" w:ascii="仿宋_GB2312" w:hAnsi="仿宋_GB2312" w:eastAsia="仿宋_GB2312" w:cs="仿宋_GB2312"/>
          <w:b/>
          <w:sz w:val="28"/>
          <w:szCs w:val="28"/>
          <w:lang w:bidi="ar"/>
        </w:rPr>
        <w:t>三、维护内容要求</w:t>
      </w:r>
    </w:p>
    <w:p>
      <w:pPr>
        <w:pStyle w:val="5"/>
        <w:ind w:firstLine="561"/>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主要为：</w:t>
      </w:r>
    </w:p>
    <w:p>
      <w:pPr>
        <w:pStyle w:val="5"/>
        <w:ind w:firstLine="561"/>
        <w:jc w:val="both"/>
        <w:rPr>
          <w:rFonts w:hint="eastAsia"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1、2022年度财务软件（用友U8-C）维护，包括标准产品支持服务、系统运维服务、专项服务，具体见下文；</w:t>
      </w:r>
    </w:p>
    <w:p>
      <w:pPr>
        <w:pStyle w:val="2"/>
        <w:keepNext w:val="0"/>
        <w:keepLines w:val="0"/>
        <w:pageBreakBefore w:val="0"/>
        <w:widowControl w:val="0"/>
        <w:kinsoku/>
        <w:wordWrap/>
        <w:overflowPunct/>
        <w:topLinePunct w:val="0"/>
        <w:autoSpaceDE/>
        <w:autoSpaceDN/>
        <w:bidi w:val="0"/>
        <w:adjustRightInd/>
        <w:snapToGrid/>
        <w:ind w:firstLine="560" w:firstLineChars="200"/>
        <w:textAlignment w:val="auto"/>
        <w:rPr>
          <w:rFonts w:hint="default" w:ascii="仿宋_GB2312" w:hAnsi="仿宋_GB2312" w:eastAsia="仿宋_GB2312" w:cs="仿宋_GB2312"/>
          <w:kern w:val="2"/>
          <w:sz w:val="28"/>
          <w:szCs w:val="28"/>
          <w:lang w:val="en-US" w:eastAsia="zh-CN" w:bidi="ar"/>
        </w:rPr>
      </w:pPr>
      <w:r>
        <w:rPr>
          <w:rFonts w:hint="eastAsia" w:ascii="仿宋_GB2312" w:hAnsi="仿宋_GB2312" w:eastAsia="仿宋_GB2312" w:cs="仿宋_GB2312"/>
          <w:kern w:val="2"/>
          <w:sz w:val="28"/>
          <w:szCs w:val="28"/>
          <w:lang w:val="en-US" w:eastAsia="zh-CN" w:bidi="ar"/>
        </w:rPr>
        <w:t>2、向用友软件公司缴纳2021年-2022年共计2年的用友SPS费用，即用友技术支持服务费用。</w:t>
      </w:r>
    </w:p>
    <w:p>
      <w:pPr>
        <w:pStyle w:val="5"/>
        <w:spacing w:line="58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（一）标准产品支持服务</w:t>
      </w:r>
    </w:p>
    <w:p>
      <w:pPr>
        <w:pStyle w:val="5"/>
        <w:spacing w:line="580" w:lineRule="exact"/>
        <w:ind w:left="72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1、补丁更新</w:t>
      </w:r>
    </w:p>
    <w:p>
      <w:pPr>
        <w:pStyle w:val="5"/>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产品当前版本补丁包：使用软件补丁工具不定期下载当前版本适用的补丁包并测试和部署。</w:t>
      </w:r>
    </w:p>
    <w:p>
      <w:pPr>
        <w:pStyle w:val="5"/>
        <w:spacing w:line="580" w:lineRule="exact"/>
        <w:ind w:left="72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（1）产品升级</w:t>
      </w:r>
    </w:p>
    <w:p>
      <w:pPr>
        <w:widowControl/>
        <w:ind w:firstLine="560" w:firstLineChars="200"/>
        <w:jc w:val="lef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新版本产品许可授权：可获得当前注册软件产品许可范围内的最新版本产品许可授权。按软件产品发版规范提供合格的软件产品授权许可。</w:t>
      </w:r>
    </w:p>
    <w:p>
      <w:pPr>
        <w:pStyle w:val="5"/>
        <w:spacing w:line="580" w:lineRule="exact"/>
        <w:ind w:left="72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（2）问题解决</w:t>
      </w:r>
    </w:p>
    <w:p>
      <w:pPr>
        <w:pStyle w:val="5"/>
        <w:ind w:left="699" w:leftChars="333"/>
        <w:rPr>
          <w:rFonts w:ascii="仿宋_GB2312" w:hAnsi="仿宋_GB2312" w:eastAsia="仿宋_GB2312" w:cs="仿宋_GB2312"/>
          <w:sz w:val="28"/>
          <w:szCs w:val="28"/>
          <w:lang w:bidi="ar"/>
        </w:rPr>
      </w:pPr>
      <w:r>
        <w:rPr>
          <w:rFonts w:ascii="Calibri" w:hAnsi="Calibri" w:eastAsia="仿宋_GB2312" w:cs="Calibri"/>
          <w:sz w:val="28"/>
          <w:szCs w:val="28"/>
          <w:lang w:bidi="ar"/>
        </w:rPr>
        <w:t>①</w:t>
      </w:r>
      <w:r>
        <w:rPr>
          <w:rFonts w:hint="eastAsia" w:ascii="仿宋_GB2312" w:hAnsi="仿宋_GB2312" w:eastAsia="仿宋_GB2312" w:cs="仿宋_GB2312"/>
          <w:sz w:val="28"/>
          <w:szCs w:val="28"/>
          <w:lang w:bidi="ar"/>
        </w:rPr>
        <w:t>热线服务：</w:t>
      </w:r>
      <w:r>
        <w:rPr>
          <w:rFonts w:hint="eastAsia" w:ascii="仿宋_GB2312" w:hAnsi="仿宋_GB2312" w:eastAsia="仿宋_GB2312" w:cs="仿宋_GB2312"/>
          <w:sz w:val="28"/>
          <w:szCs w:val="28"/>
          <w:lang w:bidi="ar"/>
        </w:rPr>
        <w:br w:type="textWrapping"/>
      </w:r>
      <w:r>
        <w:rPr>
          <w:rFonts w:hint="eastAsia" w:ascii="仿宋_GB2312" w:hAnsi="仿宋_GB2312" w:eastAsia="仿宋_GB2312" w:cs="仿宋_GB2312"/>
          <w:sz w:val="28"/>
          <w:szCs w:val="28"/>
          <w:lang w:bidi="ar"/>
        </w:rPr>
        <w:t>提供热线电话支持服务；</w:t>
      </w:r>
      <w:r>
        <w:rPr>
          <w:rFonts w:hint="eastAsia" w:ascii="仿宋_GB2312" w:hAnsi="仿宋_GB2312" w:eastAsia="仿宋_GB2312" w:cs="仿宋_GB2312"/>
          <w:sz w:val="28"/>
          <w:szCs w:val="28"/>
          <w:lang w:bidi="ar"/>
        </w:rPr>
        <w:br w:type="textWrapping"/>
      </w:r>
      <w:r>
        <w:rPr>
          <w:rFonts w:hint="eastAsia" w:ascii="仿宋_GB2312" w:hAnsi="仿宋_GB2312" w:eastAsia="仿宋_GB2312" w:cs="仿宋_GB2312"/>
          <w:sz w:val="28"/>
          <w:szCs w:val="28"/>
          <w:lang w:bidi="ar"/>
        </w:rPr>
        <w:t>提供未接通电话的回呼服务；</w:t>
      </w:r>
      <w:r>
        <w:rPr>
          <w:rFonts w:hint="eastAsia" w:ascii="仿宋_GB2312" w:hAnsi="仿宋_GB2312" w:eastAsia="仿宋_GB2312" w:cs="仿宋_GB2312"/>
          <w:sz w:val="28"/>
          <w:szCs w:val="28"/>
          <w:lang w:bidi="ar"/>
        </w:rPr>
        <w:br w:type="textWrapping"/>
      </w:r>
      <w:r>
        <w:rPr>
          <w:rFonts w:hint="eastAsia" w:ascii="仿宋_GB2312" w:hAnsi="仿宋_GB2312" w:eastAsia="仿宋_GB2312" w:cs="仿宋_GB2312"/>
          <w:sz w:val="28"/>
          <w:szCs w:val="28"/>
          <w:lang w:bidi="ar"/>
        </w:rPr>
        <w:t>提供客户问题解决进展状态告知服务。</w:t>
      </w:r>
    </w:p>
    <w:p>
      <w:pPr>
        <w:keepNext w:val="0"/>
        <w:keepLines w:val="0"/>
        <w:pageBreakBefore w:val="0"/>
        <w:widowControl/>
        <w:kinsoku/>
        <w:wordWrap/>
        <w:overflowPunct/>
        <w:topLinePunct w:val="0"/>
        <w:autoSpaceDE/>
        <w:autoSpaceDN/>
        <w:bidi w:val="0"/>
        <w:adjustRightInd/>
        <w:snapToGrid w:val="0"/>
        <w:ind w:left="559" w:leftChars="266" w:firstLine="0" w:firstLineChars="0"/>
        <w:jc w:val="both"/>
        <w:textAlignment w:val="auto"/>
        <w:rPr>
          <w:rFonts w:hint="eastAsia" w:ascii="仿宋_GB2312" w:hAnsi="仿宋_GB2312" w:eastAsia="仿宋_GB2312" w:cs="仿宋_GB2312"/>
          <w:sz w:val="28"/>
          <w:szCs w:val="28"/>
          <w:lang w:bidi="ar"/>
        </w:rPr>
      </w:pPr>
      <w:r>
        <w:rPr>
          <w:rFonts w:ascii="Calibri" w:hAnsi="Calibri" w:eastAsia="仿宋_GB2312" w:cs="Calibri"/>
          <w:sz w:val="28"/>
          <w:szCs w:val="28"/>
          <w:lang w:bidi="ar"/>
        </w:rPr>
        <w:t>②</w:t>
      </w:r>
      <w:r>
        <w:rPr>
          <w:rFonts w:hint="eastAsia" w:ascii="仿宋_GB2312" w:hAnsi="仿宋_GB2312" w:eastAsia="仿宋_GB2312" w:cs="仿宋_GB2312"/>
          <w:sz w:val="28"/>
          <w:szCs w:val="28"/>
          <w:lang w:bidi="ar"/>
        </w:rPr>
        <w:t>在线支持：</w:t>
      </w:r>
    </w:p>
    <w:p>
      <w:pPr>
        <w:pStyle w:val="5"/>
        <w:ind w:firstLine="560" w:firstLineChars="200"/>
        <w:rPr>
          <w:rFonts w:hint="eastAsia"/>
        </w:rPr>
      </w:pPr>
      <w:r>
        <w:rPr>
          <w:rFonts w:hint="eastAsia" w:ascii="仿宋_GB2312" w:hAnsi="仿宋_GB2312" w:eastAsia="仿宋_GB2312" w:cs="仿宋_GB2312"/>
          <w:sz w:val="28"/>
          <w:szCs w:val="28"/>
          <w:lang w:bidi="ar"/>
        </w:rPr>
        <w:t>可以提交服务申请单到厂商，获得许可软件应用问题的咨询、诊断和解决服务。</w:t>
      </w:r>
    </w:p>
    <w:p>
      <w:pPr>
        <w:pStyle w:val="5"/>
        <w:keepNext w:val="0"/>
        <w:keepLines w:val="0"/>
        <w:pageBreakBefore w:val="0"/>
        <w:widowControl w:val="0"/>
        <w:kinsoku/>
        <w:wordWrap/>
        <w:overflowPunct/>
        <w:topLinePunct w:val="0"/>
        <w:autoSpaceDE/>
        <w:autoSpaceDN/>
        <w:bidi w:val="0"/>
        <w:adjustRightInd/>
        <w:snapToGrid/>
        <w:ind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可以通过在线咨询的方式向服务顾问咨询应用问题。</w:t>
      </w:r>
    </w:p>
    <w:p>
      <w:pPr>
        <w:pStyle w:val="5"/>
        <w:ind w:firstLine="560" w:firstLineChars="200"/>
        <w:rPr>
          <w:rFonts w:ascii="仿宋_GB2312" w:hAnsi="仿宋_GB2312" w:eastAsia="仿宋_GB2312" w:cs="仿宋_GB2312"/>
          <w:sz w:val="28"/>
          <w:szCs w:val="28"/>
          <w:lang w:bidi="ar"/>
        </w:rPr>
      </w:pPr>
      <w:r>
        <w:rPr>
          <w:rFonts w:ascii="Calibri" w:hAnsi="Calibri" w:eastAsia="仿宋_GB2312" w:cs="Calibri"/>
          <w:sz w:val="28"/>
          <w:szCs w:val="28"/>
          <w:lang w:bidi="ar"/>
        </w:rPr>
        <w:t>③</w:t>
      </w:r>
      <w:r>
        <w:rPr>
          <w:rFonts w:hint="eastAsia" w:ascii="仿宋_GB2312" w:hAnsi="仿宋_GB2312" w:eastAsia="仿宋_GB2312" w:cs="仿宋_GB2312"/>
          <w:sz w:val="28"/>
          <w:szCs w:val="28"/>
          <w:lang w:bidi="ar"/>
        </w:rPr>
        <w:t>远程支持：</w:t>
      </w:r>
      <w:r>
        <w:rPr>
          <w:rFonts w:hint="eastAsia" w:ascii="仿宋_GB2312" w:hAnsi="仿宋_GB2312" w:eastAsia="仿宋_GB2312" w:cs="仿宋_GB2312"/>
          <w:sz w:val="28"/>
          <w:szCs w:val="28"/>
          <w:lang w:bidi="ar"/>
        </w:rPr>
        <w:br w:type="textWrapping"/>
      </w:r>
      <w:r>
        <w:rPr>
          <w:rFonts w:hint="eastAsia" w:ascii="仿宋_GB2312" w:hAnsi="仿宋_GB2312" w:eastAsia="仿宋_GB2312" w:cs="仿宋_GB2312"/>
          <w:sz w:val="28"/>
          <w:szCs w:val="28"/>
          <w:lang w:bidi="ar"/>
        </w:rPr>
        <w:t xml:space="preserve">     经授权同意，服务顾问通过远程方式连接客户的应用现场，进行查看、定位、诊断，提供解决方案及应用指导。</w:t>
      </w:r>
    </w:p>
    <w:p>
      <w:pPr>
        <w:pStyle w:val="5"/>
        <w:spacing w:line="580" w:lineRule="exact"/>
        <w:ind w:left="720"/>
        <w:rPr>
          <w:rFonts w:ascii="仿宋_GB2312" w:hAnsi="仿宋_GB2312" w:eastAsia="仿宋_GB2312" w:cs="仿宋_GB2312"/>
          <w:sz w:val="28"/>
          <w:szCs w:val="28"/>
          <w:lang w:bidi="ar"/>
        </w:rPr>
      </w:pPr>
      <w:r>
        <w:rPr>
          <w:rFonts w:ascii="Calibri" w:hAnsi="Calibri" w:eastAsia="仿宋_GB2312" w:cs="Calibri"/>
          <w:sz w:val="28"/>
          <w:szCs w:val="28"/>
          <w:lang w:bidi="ar"/>
        </w:rPr>
        <w:fldChar w:fldCharType="begin"/>
      </w:r>
      <w:r>
        <w:rPr>
          <w:rFonts w:ascii="Calibri" w:hAnsi="Calibri" w:eastAsia="仿宋_GB2312" w:cs="Calibri"/>
          <w:sz w:val="28"/>
          <w:szCs w:val="28"/>
          <w:lang w:bidi="ar"/>
        </w:rPr>
        <w:instrText xml:space="preserve"> = 4 \* GB3 \* MERGEFORMAT </w:instrText>
      </w:r>
      <w:r>
        <w:rPr>
          <w:rFonts w:ascii="Calibri" w:hAnsi="Calibri" w:eastAsia="仿宋_GB2312" w:cs="Calibri"/>
          <w:sz w:val="28"/>
          <w:szCs w:val="28"/>
          <w:lang w:bidi="ar"/>
        </w:rPr>
        <w:fldChar w:fldCharType="separate"/>
      </w:r>
      <w:r>
        <w:rPr>
          <w:rFonts w:ascii="Calibri" w:hAnsi="Calibri" w:eastAsia="仿宋_GB2312" w:cs="Calibri"/>
          <w:sz w:val="28"/>
          <w:szCs w:val="28"/>
          <w:lang w:bidi="ar"/>
        </w:rPr>
        <w:t>④</w:t>
      </w:r>
      <w:r>
        <w:rPr>
          <w:rFonts w:ascii="Calibri" w:hAnsi="Calibri" w:eastAsia="仿宋_GB2312" w:cs="Calibri"/>
          <w:sz w:val="28"/>
          <w:szCs w:val="28"/>
          <w:lang w:bidi="ar"/>
        </w:rPr>
        <w:fldChar w:fldCharType="end"/>
      </w:r>
      <w:r>
        <w:rPr>
          <w:rFonts w:hint="eastAsia" w:ascii="仿宋_GB2312" w:hAnsi="仿宋_GB2312" w:eastAsia="仿宋_GB2312" w:cs="仿宋_GB2312"/>
          <w:sz w:val="28"/>
          <w:szCs w:val="28"/>
          <w:lang w:bidi="ar"/>
        </w:rPr>
        <w:t>知识转移</w:t>
      </w:r>
    </w:p>
    <w:p>
      <w:pPr>
        <w:widowControl/>
        <w:ind w:firstLine="560" w:firstLineChars="200"/>
        <w:jc w:val="left"/>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可以访问定期更新的产品在线帮助。</w:t>
      </w:r>
    </w:p>
    <w:p>
      <w:pPr>
        <w:pStyle w:val="5"/>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可以通过关注微信公众号，进入服务圈在微问答和文库中搜索相关知识。</w:t>
      </w:r>
    </w:p>
    <w:p>
      <w:pPr>
        <w:pStyle w:val="5"/>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厂商搭建一个网络平台， 可通过关注微信公众号，进入服务圈微问答可以进行业务、产品、技术等多方面知识交流</w:t>
      </w:r>
    </w:p>
    <w:p>
      <w:pPr>
        <w:pStyle w:val="5"/>
        <w:spacing w:line="58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（二）系统运维服务</w:t>
      </w:r>
    </w:p>
    <w:p>
      <w:pPr>
        <w:pStyle w:val="5"/>
        <w:spacing w:line="580" w:lineRule="exact"/>
        <w:ind w:left="72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1、现场保障服务</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服务顾问通过现场方式提供的服务。主要包括如下服务：</w:t>
      </w:r>
    </w:p>
    <w:p>
      <w:pPr>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2、不定期现场服务；</w:t>
      </w:r>
    </w:p>
    <w:p>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针对需求，提供现场服务，如紧急问题、临时的特殊问题处理服务等。</w:t>
      </w:r>
    </w:p>
    <w:p>
      <w:pPr>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3、定期现场服务：</w:t>
      </w:r>
    </w:p>
    <w:p>
      <w:pPr>
        <w:pStyle w:val="5"/>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针我本公司的业务规律提供定期的现场服务，如按周/月固定天数进行客户现场保障服务。</w:t>
      </w:r>
    </w:p>
    <w:p>
      <w:pPr>
        <w:pStyle w:val="5"/>
        <w:spacing w:line="580" w:lineRule="exact"/>
        <w:ind w:left="72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4、日常技术服务</w:t>
      </w:r>
    </w:p>
    <w:p>
      <w:pPr>
        <w:pStyle w:val="5"/>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针对我公司提供日常技术运维服务，确保已知的风险有足够的预防或应对措施，问题不再出现。同时对于未知的问题提前发现并尽早解决，降低系统的风险，保证系统维持平稳可靠的运行状态。</w:t>
      </w:r>
    </w:p>
    <w:p>
      <w:pPr>
        <w:pStyle w:val="5"/>
        <w:spacing w:line="58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（三）专项服务</w:t>
      </w:r>
    </w:p>
    <w:p>
      <w:pPr>
        <w:pStyle w:val="5"/>
        <w:ind w:left="420"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1、报表问题专项服务</w:t>
      </w:r>
    </w:p>
    <w:p>
      <w:pPr>
        <w:pStyle w:val="2"/>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协助在原有实施设置不改的情况下可录入抵销凭证，生成汇总合并报表，并对合并报表的应用提出更合理的建议。</w:t>
      </w:r>
    </w:p>
    <w:p>
      <w:pPr>
        <w:spacing w:line="580" w:lineRule="exact"/>
        <w:ind w:firstLine="551" w:firstLineChars="196"/>
        <w:rPr>
          <w:rFonts w:ascii="仿宋_GB2312" w:hAnsi="仿宋_GB2312" w:eastAsia="仿宋_GB2312" w:cs="仿宋_GB2312"/>
          <w:b/>
          <w:sz w:val="28"/>
          <w:szCs w:val="28"/>
        </w:rPr>
      </w:pPr>
      <w:r>
        <w:rPr>
          <w:rFonts w:hint="eastAsia" w:ascii="仿宋_GB2312" w:hAnsi="仿宋_GB2312" w:eastAsia="仿宋_GB2312" w:cs="仿宋_GB2312"/>
          <w:b/>
          <w:sz w:val="28"/>
          <w:szCs w:val="28"/>
          <w:lang w:bidi="ar"/>
        </w:rPr>
        <w:t>四、维护工作要求</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1、投标人必须按承诺投入人员进行维护。投入工作人员在合同期内原则上不得更换，如需更换，须经采购人审核同意。如不能按要求委派有关人员，则采购单位有权中止维护合同。</w:t>
      </w:r>
    </w:p>
    <w:p>
      <w:pPr>
        <w:spacing w:line="580" w:lineRule="exact"/>
        <w:ind w:firstLine="560" w:firstLineChars="200"/>
        <w:rPr>
          <w:rFonts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2、中标人在提供维护服务项目时，必须从中标人拟投入的维护人员中安排。</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4、严格按照实施方案开展维护工作。</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5、做好维护调研等基础性工作，做到事实清楚，证据充分，定性准确；</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6、维护过程中，及时向采购人反映重要信息、发现的问题等情况；注意将揭示问题与原因分析相结合，提出改进建议。</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7、严格做好保密工作。</w:t>
      </w:r>
    </w:p>
    <w:p>
      <w:pPr>
        <w:spacing w:line="580" w:lineRule="exact"/>
        <w:ind w:firstLine="551" w:firstLineChars="196"/>
        <w:rPr>
          <w:rFonts w:ascii="仿宋_GB2312" w:hAnsi="仿宋_GB2312" w:eastAsia="仿宋_GB2312" w:cs="仿宋_GB2312"/>
          <w:b/>
          <w:sz w:val="28"/>
          <w:szCs w:val="28"/>
          <w:lang w:bidi="ar"/>
        </w:rPr>
      </w:pPr>
      <w:r>
        <w:rPr>
          <w:rFonts w:hint="eastAsia" w:ascii="仿宋_GB2312" w:hAnsi="仿宋_GB2312" w:eastAsia="仿宋_GB2312" w:cs="仿宋_GB2312"/>
          <w:b/>
          <w:sz w:val="28"/>
          <w:szCs w:val="28"/>
          <w:lang w:bidi="ar"/>
        </w:rPr>
        <w:t>五、维护结果要求</w:t>
      </w:r>
    </w:p>
    <w:p>
      <w:pPr>
        <w:pStyle w:val="2"/>
        <w:ind w:firstLine="560" w:firstLineChars="200"/>
        <w:rPr>
          <w:rFonts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1、中标人需向用友软件公司缴纳2021年-2022年SPS费用，即用友技术支持服务费用。用友技术支持服务期间从签订合同日期之日起一年内。</w:t>
      </w:r>
    </w:p>
    <w:p>
      <w:pPr>
        <w:pStyle w:val="2"/>
        <w:ind w:firstLine="560" w:firstLineChars="200"/>
        <w:rPr>
          <w:rFonts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2、对于采购人使用软件过程中出现的问题，要求在24小时之内响应，复杂问题经沟通确认后按照约定时间</w:t>
      </w:r>
      <w:r>
        <w:rPr>
          <w:rFonts w:hint="eastAsia" w:ascii="仿宋_GB2312" w:hAnsi="仿宋_GB2312" w:eastAsia="仿宋_GB2312" w:cs="仿宋_GB2312"/>
          <w:color w:val="auto"/>
          <w:sz w:val="28"/>
          <w:szCs w:val="28"/>
          <w:lang w:val="en-US" w:eastAsia="zh-CN" w:bidi="ar"/>
        </w:rPr>
        <w:t>响应</w:t>
      </w:r>
      <w:r>
        <w:rPr>
          <w:rFonts w:hint="eastAsia" w:ascii="仿宋_GB2312" w:hAnsi="仿宋_GB2312" w:eastAsia="仿宋_GB2312" w:cs="仿宋_GB2312"/>
          <w:color w:val="auto"/>
          <w:sz w:val="28"/>
          <w:szCs w:val="28"/>
          <w:lang w:bidi="ar"/>
        </w:rPr>
        <w:t>。</w:t>
      </w:r>
    </w:p>
    <w:p>
      <w:pPr>
        <w:pStyle w:val="2"/>
        <w:ind w:firstLine="560" w:firstLineChars="200"/>
        <w:rPr>
          <w:rFonts w:ascii="仿宋_GB2312" w:hAnsi="仿宋_GB2312" w:eastAsia="仿宋_GB2312" w:cs="仿宋_GB2312"/>
          <w:color w:val="auto"/>
          <w:sz w:val="28"/>
          <w:szCs w:val="28"/>
          <w:lang w:bidi="ar"/>
        </w:rPr>
      </w:pPr>
      <w:r>
        <w:rPr>
          <w:rFonts w:hint="eastAsia" w:ascii="仿宋_GB2312" w:hAnsi="仿宋_GB2312" w:eastAsia="仿宋_GB2312" w:cs="仿宋_GB2312"/>
          <w:color w:val="auto"/>
          <w:sz w:val="28"/>
          <w:szCs w:val="28"/>
          <w:lang w:bidi="ar"/>
        </w:rPr>
        <w:t>3、中标人为采购人服务过程中，形成为采购人定制的用友产品操作手册。</w:t>
      </w:r>
    </w:p>
    <w:p>
      <w:pPr>
        <w:pStyle w:val="2"/>
        <w:ind w:firstLine="562" w:firstLineChars="200"/>
        <w:rPr>
          <w:rFonts w:ascii="仿宋_GB2312" w:hAnsi="仿宋_GB2312" w:eastAsia="仿宋_GB2312" w:cs="仿宋_GB2312"/>
          <w:b/>
          <w:sz w:val="28"/>
          <w:szCs w:val="28"/>
          <w:lang w:val="zh-CN"/>
        </w:rPr>
      </w:pPr>
      <w:r>
        <w:rPr>
          <w:rFonts w:hint="eastAsia" w:ascii="仿宋_GB2312" w:hAnsi="仿宋_GB2312" w:eastAsia="仿宋_GB2312" w:cs="仿宋_GB2312"/>
          <w:b/>
          <w:sz w:val="28"/>
          <w:szCs w:val="28"/>
          <w:lang w:bidi="ar"/>
        </w:rPr>
        <w:t>六</w:t>
      </w:r>
      <w:r>
        <w:rPr>
          <w:rFonts w:hint="eastAsia" w:ascii="仿宋_GB2312" w:hAnsi="仿宋_GB2312" w:eastAsia="仿宋_GB2312" w:cs="仿宋_GB2312"/>
          <w:b/>
          <w:sz w:val="28"/>
          <w:szCs w:val="28"/>
          <w:lang w:val="zh-CN" w:bidi="ar"/>
        </w:rPr>
        <w:t>、其他要求</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1、中标人应遵守国家的法律、法规和有关规章制度，对本项目的规定作出服务方案和实质性承诺。</w:t>
      </w:r>
    </w:p>
    <w:p>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bidi="ar"/>
        </w:rPr>
        <w:t>2、中标人不得将维护项目转交第三方完成。</w:t>
      </w:r>
    </w:p>
    <w:p>
      <w:pPr>
        <w:pStyle w:val="3"/>
        <w:bidi w:val="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3、投标人需自行承担所有与编写和提交投标文件等投标全过程所涉及费用，无论结果如何，招标人及代理机构无义务和责任承担此项费用。</w:t>
      </w:r>
    </w:p>
    <w:p>
      <w:pPr>
        <w:pStyle w:val="9"/>
        <w:rPr>
          <w:color w:val="auto"/>
        </w:rPr>
      </w:pPr>
      <w:r>
        <w:rPr>
          <w:color w:val="auto"/>
        </w:rPr>
        <w:br w:type="page"/>
      </w:r>
    </w:p>
    <w:p>
      <w:pPr>
        <w:tabs>
          <w:tab w:val="left" w:pos="632"/>
        </w:tabs>
        <w:spacing w:line="500" w:lineRule="exact"/>
        <w:jc w:val="center"/>
        <w:outlineLvl w:val="1"/>
        <w:rPr>
          <w:rFonts w:ascii="仿宋_GB2312" w:hAnsi="仿宋_GB2312" w:eastAsia="仿宋_GB2312" w:cs="仿宋_GB2312"/>
          <w:b/>
          <w:bCs/>
          <w:sz w:val="28"/>
          <w:szCs w:val="28"/>
        </w:rPr>
      </w:pPr>
      <w:bookmarkStart w:id="0" w:name="_Toc6856"/>
      <w:r>
        <w:rPr>
          <w:rFonts w:hint="eastAsia" w:ascii="仿宋_GB2312" w:hAnsi="仿宋_GB2312" w:eastAsia="仿宋_GB2312" w:cs="仿宋_GB2312"/>
          <w:b/>
          <w:bCs/>
          <w:sz w:val="28"/>
          <w:szCs w:val="28"/>
        </w:rPr>
        <w:t>供应商须知前附表</w:t>
      </w:r>
      <w:bookmarkEnd w:id="0"/>
    </w:p>
    <w:p>
      <w:pPr>
        <w:pStyle w:val="9"/>
        <w:spacing w:line="500" w:lineRule="exact"/>
        <w:rPr>
          <w:rFonts w:ascii="楷体" w:hAnsi="楷体" w:eastAsia="楷体" w:cs="楷体"/>
          <w:color w:val="auto"/>
          <w:sz w:val="28"/>
          <w:szCs w:val="28"/>
        </w:rPr>
      </w:pPr>
    </w:p>
    <w:p>
      <w:pPr>
        <w:tabs>
          <w:tab w:val="left" w:pos="632"/>
          <w:tab w:val="left" w:pos="790"/>
          <w:tab w:val="left" w:pos="1580"/>
        </w:tabs>
        <w:spacing w:before="78" w:beforeLines="25" w:after="78" w:afterLines="25" w:line="580" w:lineRule="exact"/>
        <w:ind w:right="-105" w:rightChars="-50" w:firstLine="562" w:firstLineChars="200"/>
        <w:jc w:val="left"/>
        <w:rPr>
          <w:rFonts w:ascii="仿宋_GB2312" w:hAnsi="仿宋_GB2312" w:eastAsia="仿宋_GB2312" w:cs="仿宋_GB2312"/>
          <w:sz w:val="28"/>
          <w:szCs w:val="28"/>
        </w:rPr>
      </w:pPr>
      <w:r>
        <w:rPr>
          <w:rFonts w:hint="eastAsia" w:ascii="仿宋_GB2312" w:hAnsi="仿宋_GB2312" w:eastAsia="仿宋_GB2312" w:cs="仿宋_GB2312"/>
          <w:b/>
          <w:bCs/>
          <w:sz w:val="28"/>
          <w:szCs w:val="28"/>
        </w:rPr>
        <w:t>注：</w:t>
      </w:r>
      <w:r>
        <w:rPr>
          <w:rFonts w:hint="eastAsia" w:ascii="仿宋_GB2312" w:hAnsi="仿宋_GB2312" w:eastAsia="仿宋_GB2312" w:cs="仿宋_GB2312"/>
          <w:sz w:val="28"/>
          <w:szCs w:val="28"/>
        </w:rPr>
        <w:t>本磋商文件请磋商供应商认真阅读，任何遗漏或疏忽都有可能导致无效标书或废标。</w:t>
      </w:r>
    </w:p>
    <w:p>
      <w:pPr>
        <w:pStyle w:val="9"/>
        <w:spacing w:line="500" w:lineRule="exact"/>
        <w:rPr>
          <w:rFonts w:ascii="楷体" w:hAnsi="楷体" w:eastAsia="楷体" w:cs="楷体"/>
          <w:color w:val="auto"/>
          <w:sz w:val="28"/>
          <w:szCs w:val="28"/>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290"/>
        <w:gridCol w:w="7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886" w:type="dxa"/>
            <w:noWrap w:val="0"/>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290" w:type="dxa"/>
            <w:noWrap w:val="0"/>
            <w:vAlign w:val="center"/>
          </w:tcPr>
          <w:p>
            <w:pPr>
              <w:pStyle w:val="9"/>
              <w:spacing w:line="500" w:lineRule="exact"/>
              <w:jc w:val="center"/>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条款号</w:t>
            </w:r>
          </w:p>
        </w:tc>
        <w:tc>
          <w:tcPr>
            <w:tcW w:w="7004" w:type="dxa"/>
            <w:noWrap w:val="0"/>
            <w:vAlign w:val="center"/>
          </w:tcPr>
          <w:p>
            <w:pPr>
              <w:spacing w:line="500" w:lineRule="exact"/>
              <w:jc w:val="center"/>
              <w:rPr>
                <w:rFonts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86" w:type="dxa"/>
            <w:tcBorders>
              <w:top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7004" w:type="dxa"/>
            <w:tcBorders>
              <w:top w:val="single" w:color="auto" w:sz="4" w:space="0"/>
              <w:left w:val="single" w:color="auto" w:sz="4" w:space="0"/>
              <w:bottom w:val="single" w:color="auto" w:sz="4" w:space="0"/>
            </w:tcBorders>
            <w:noWrap w:val="0"/>
            <w:vAlign w:val="center"/>
          </w:tcPr>
          <w:p>
            <w:pPr>
              <w:spacing w:line="580" w:lineRule="exact"/>
              <w:rPr>
                <w:rFonts w:hint="eastAsia" w:ascii="仿宋_GB2312" w:hAnsi="仿宋_GB2312" w:eastAsia="仿宋_GB2312" w:cs="仿宋_GB2312"/>
                <w:i/>
                <w:iCs/>
                <w:sz w:val="28"/>
                <w:szCs w:val="28"/>
                <w:lang w:eastAsia="zh-CN"/>
              </w:rPr>
            </w:pP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lang w:eastAsia="zh-CN"/>
              </w:rPr>
              <w:t>2022年度</w:t>
            </w:r>
            <w:r>
              <w:rPr>
                <w:rFonts w:hint="eastAsia" w:ascii="仿宋_GB2312" w:hAnsi="Times New Roman" w:eastAsia="仿宋_GB2312" w:cs="Times New Roman"/>
                <w:b w:val="0"/>
                <w:bCs w:val="0"/>
                <w:kern w:val="2"/>
                <w:sz w:val="28"/>
                <w:szCs w:val="28"/>
              </w:rPr>
              <w:t>财务软件</w:t>
            </w:r>
            <w:r>
              <w:rPr>
                <w:rFonts w:hint="eastAsia" w:ascii="仿宋_GB2312" w:hAnsi="Times New Roman" w:eastAsia="仿宋_GB2312" w:cs="Times New Roman"/>
                <w:b w:val="0"/>
                <w:bCs w:val="0"/>
                <w:kern w:val="2"/>
                <w:sz w:val="28"/>
                <w:szCs w:val="28"/>
                <w:lang w:eastAsia="zh-CN"/>
              </w:rPr>
              <w:t>（</w:t>
            </w:r>
            <w:r>
              <w:rPr>
                <w:rFonts w:hint="eastAsia" w:ascii="仿宋_GB2312" w:hAnsi="仿宋_GB2312" w:eastAsia="仿宋_GB2312" w:cs="仿宋_GB2312"/>
                <w:sz w:val="28"/>
                <w:szCs w:val="28"/>
                <w:lang w:eastAsia="zh-CN"/>
              </w:rPr>
              <w:t>用友U8-C软件</w:t>
            </w:r>
            <w:r>
              <w:rPr>
                <w:rFonts w:hint="eastAsia" w:ascii="仿宋_GB2312" w:hAnsi="Times New Roman" w:eastAsia="仿宋_GB2312" w:cs="Times New Roman"/>
                <w:b w:val="0"/>
                <w:bCs w:val="0"/>
                <w:kern w:val="2"/>
                <w:sz w:val="28"/>
                <w:szCs w:val="28"/>
                <w:lang w:eastAsia="zh-CN"/>
              </w:rPr>
              <w:t>）</w:t>
            </w:r>
            <w:r>
              <w:rPr>
                <w:rFonts w:hint="eastAsia" w:ascii="仿宋_GB2312" w:hAnsi="仿宋_GB2312" w:eastAsia="仿宋_GB2312" w:cs="仿宋_GB2312"/>
                <w:sz w:val="28"/>
                <w:szCs w:val="28"/>
                <w:lang w:eastAsia="zh-CN"/>
              </w:rPr>
              <w:t>维护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886" w:type="dxa"/>
            <w:tcBorders>
              <w:top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7004" w:type="dxa"/>
            <w:tcBorders>
              <w:top w:val="single" w:color="auto" w:sz="4" w:space="0"/>
              <w:left w:val="single" w:color="auto" w:sz="4" w:space="0"/>
              <w:bottom w:val="single" w:color="auto" w:sz="4" w:space="0"/>
            </w:tcBorders>
            <w:noWrap w:val="0"/>
            <w:vAlign w:val="center"/>
          </w:tcPr>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磋商供应商资格：</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.1国内注册（指按国家有关规定要求注册的），提供本次竞争性磋商采购服务，具备法人资格的供应商或其下属分支机构。</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被列入失信被执行人、重大税收违法案件当事人名单、政府采购严重违法失信行为记录名单及其他不符合《中华人民共和国政府采购法》第二十二条规定条件的供应商，将被拒绝其参与本次采购活动。供应商可在“信用中国”网站（www.creditchina.gov.cn）或中国政府采购网（www.ccgp.gov.cn）查询相关供应商主体信用记录，在响应文件中将查询结果截图加盖单位公章如实报告磋商小组。</w:t>
            </w:r>
          </w:p>
          <w:p>
            <w:pPr>
              <w:pStyle w:val="2"/>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3</w:t>
            </w:r>
            <w:r>
              <w:rPr>
                <w:rFonts w:hint="eastAsia" w:ascii="仿宋_GB2312" w:hAnsi="仿宋_GB2312" w:eastAsia="仿宋_GB2312" w:cs="仿宋_GB2312"/>
                <w:bCs/>
                <w:sz w:val="28"/>
                <w:szCs w:val="28"/>
              </w:rPr>
              <w:t>单位负责人为同一人或者存在直接控股、管理关系的不同供应商，不得参加同一合同项下的采购活动。</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本项目不接受联合体竞标。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86" w:type="dxa"/>
            <w:tcBorders>
              <w:top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p>
        </w:tc>
        <w:tc>
          <w:tcPr>
            <w:tcW w:w="7004" w:type="dxa"/>
            <w:tcBorders>
              <w:top w:val="single" w:color="auto" w:sz="4" w:space="0"/>
              <w:left w:val="single" w:color="auto" w:sz="4" w:space="0"/>
              <w:bottom w:val="single" w:color="auto" w:sz="4" w:space="0"/>
            </w:tcBorders>
            <w:noWrap w:val="0"/>
            <w:vAlign w:val="center"/>
          </w:tcPr>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磋商供应商按《项目概况及需求》的报价要求作完整唯一报价。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886" w:type="dxa"/>
            <w:tcBorders>
              <w:top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p>
        </w:tc>
        <w:tc>
          <w:tcPr>
            <w:tcW w:w="7004" w:type="dxa"/>
            <w:tcBorders>
              <w:top w:val="single" w:color="auto" w:sz="4" w:space="0"/>
              <w:left w:val="single" w:color="auto" w:sz="4" w:space="0"/>
              <w:bottom w:val="single" w:color="auto" w:sz="4" w:space="0"/>
            </w:tcBorders>
            <w:noWrap w:val="0"/>
            <w:vAlign w:val="center"/>
          </w:tcPr>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响应文件：正本一份，副本两份(可以是正本的复印件)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7" w:hRule="atLeast"/>
        </w:trPr>
        <w:tc>
          <w:tcPr>
            <w:tcW w:w="886" w:type="dxa"/>
            <w:tcBorders>
              <w:top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p>
        </w:tc>
        <w:tc>
          <w:tcPr>
            <w:tcW w:w="7004" w:type="dxa"/>
            <w:tcBorders>
              <w:top w:val="single" w:color="auto" w:sz="4" w:space="0"/>
              <w:left w:val="single" w:color="auto" w:sz="4" w:space="0"/>
              <w:bottom w:val="single" w:color="auto" w:sz="4" w:space="0"/>
            </w:tcBorders>
            <w:noWrap w:val="0"/>
            <w:vAlign w:val="center"/>
          </w:tcPr>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响应文件递交截止时间：详见本项目竞争性磋商公告</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地址：详见本项目竞争性磋商公告。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86" w:type="dxa"/>
            <w:tcBorders>
              <w:top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p>
        </w:tc>
        <w:tc>
          <w:tcPr>
            <w:tcW w:w="7004" w:type="dxa"/>
            <w:tcBorders>
              <w:top w:val="single" w:color="auto" w:sz="4" w:space="0"/>
              <w:left w:val="single" w:color="auto" w:sz="4" w:space="0"/>
              <w:bottom w:val="single" w:color="auto" w:sz="4" w:space="0"/>
            </w:tcBorders>
            <w:noWrap w:val="0"/>
            <w:vAlign w:val="center"/>
          </w:tcPr>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响应文件有效期：响应文件递交截止日期后十日。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886" w:type="dxa"/>
            <w:tcBorders>
              <w:top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p>
        </w:tc>
        <w:tc>
          <w:tcPr>
            <w:tcW w:w="7004" w:type="dxa"/>
            <w:tcBorders>
              <w:top w:val="single" w:color="auto" w:sz="4" w:space="0"/>
              <w:left w:val="single" w:color="auto" w:sz="4" w:space="0"/>
              <w:bottom w:val="single" w:color="auto" w:sz="4" w:space="0"/>
            </w:tcBorders>
            <w:noWrap w:val="0"/>
            <w:vAlign w:val="center"/>
          </w:tcPr>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磋商时间：详见本项目竞争性磋商公告</w:t>
            </w:r>
          </w:p>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磋商地点：详见本项目竞争性磋商公告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886" w:type="dxa"/>
            <w:tcBorders>
              <w:top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spacing w:line="600" w:lineRule="exact"/>
              <w:jc w:val="center"/>
              <w:rPr>
                <w:rFonts w:ascii="仿宋_GB2312" w:hAnsi="仿宋_GB2312" w:eastAsia="仿宋_GB2312" w:cs="仿宋_GB2312"/>
                <w:sz w:val="28"/>
                <w:szCs w:val="28"/>
              </w:rPr>
            </w:pPr>
          </w:p>
        </w:tc>
        <w:tc>
          <w:tcPr>
            <w:tcW w:w="7004" w:type="dxa"/>
            <w:tcBorders>
              <w:top w:val="single" w:color="auto" w:sz="4" w:space="0"/>
              <w:left w:val="single" w:color="auto" w:sz="4" w:space="0"/>
              <w:bottom w:val="single" w:color="auto" w:sz="4" w:space="0"/>
            </w:tcBorders>
            <w:noWrap w:val="0"/>
            <w:vAlign w:val="center"/>
          </w:tcPr>
          <w:p>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评标方法：百分制综合评分法</w:t>
            </w:r>
          </w:p>
        </w:tc>
      </w:tr>
    </w:tbl>
    <w:p>
      <w:pPr>
        <w:rPr>
          <w:rFonts w:hint="eastAsia"/>
        </w:rPr>
      </w:pPr>
      <w:r>
        <w:rPr>
          <w:rFonts w:eastAsia="黑体"/>
          <w:bCs/>
          <w:sz w:val="28"/>
          <w:szCs w:val="28"/>
        </w:rPr>
        <w:br w:type="page"/>
      </w:r>
    </w:p>
    <w:p>
      <w:pPr>
        <w:spacing w:line="600" w:lineRule="exact"/>
        <w:ind w:firstLine="720" w:firstLineChars="200"/>
        <w:jc w:val="center"/>
        <w:outlineLvl w:val="1"/>
        <w:rPr>
          <w:rFonts w:eastAsia="华文中宋"/>
          <w:sz w:val="36"/>
          <w:szCs w:val="36"/>
        </w:rPr>
      </w:pPr>
      <w:bookmarkStart w:id="1" w:name="_Toc30924"/>
      <w:r>
        <w:rPr>
          <w:rFonts w:eastAsia="华文中宋"/>
          <w:sz w:val="36"/>
          <w:szCs w:val="36"/>
        </w:rPr>
        <w:t>供应商</w:t>
      </w:r>
      <w:r>
        <w:rPr>
          <w:rFonts w:hint="eastAsia" w:eastAsia="华文中宋"/>
          <w:sz w:val="36"/>
          <w:szCs w:val="36"/>
        </w:rPr>
        <w:t>须知</w:t>
      </w:r>
    </w:p>
    <w:bookmarkEnd w:id="1"/>
    <w:p>
      <w:pPr>
        <w:snapToGrid w:val="0"/>
        <w:spacing w:line="5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一、总　则</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 适用范围</w:t>
      </w:r>
    </w:p>
    <w:p>
      <w:pPr>
        <w:snapToGrid w:val="0"/>
        <w:spacing w:line="580" w:lineRule="exact"/>
        <w:ind w:firstLine="560"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sz w:val="28"/>
          <w:szCs w:val="28"/>
        </w:rPr>
        <w:t>1.1项目名称：</w:t>
      </w:r>
      <w:r>
        <w:rPr>
          <w:rFonts w:hint="eastAsia" w:ascii="仿宋_GB2312" w:hAnsi="仿宋_GB2312" w:eastAsia="仿宋_GB2312" w:cs="仿宋_GB2312"/>
          <w:b/>
          <w:bCs/>
          <w:sz w:val="28"/>
          <w:szCs w:val="28"/>
          <w:lang w:eastAsia="zh-CN"/>
        </w:rPr>
        <w:t>2022年度</w:t>
      </w:r>
      <w:r>
        <w:rPr>
          <w:rFonts w:hint="eastAsia" w:ascii="仿宋_GB2312" w:hAnsi="仿宋_GB2312" w:eastAsia="仿宋_GB2312" w:cs="仿宋_GB2312"/>
          <w:b/>
          <w:bCs/>
          <w:sz w:val="28"/>
          <w:szCs w:val="28"/>
          <w:lang w:val="en-US" w:eastAsia="zh-CN"/>
        </w:rPr>
        <w:t>财务软件（</w:t>
      </w:r>
      <w:r>
        <w:rPr>
          <w:rFonts w:hint="eastAsia" w:ascii="仿宋_GB2312" w:hAnsi="仿宋_GB2312" w:eastAsia="仿宋_GB2312" w:cs="仿宋_GB2312"/>
          <w:b/>
          <w:bCs/>
          <w:sz w:val="28"/>
          <w:szCs w:val="28"/>
          <w:lang w:eastAsia="zh-CN"/>
        </w:rPr>
        <w:t>用友U8-C</w:t>
      </w:r>
      <w:r>
        <w:rPr>
          <w:rFonts w:hint="eastAsia" w:ascii="仿宋_GB2312" w:hAnsi="仿宋_GB2312" w:eastAsia="仿宋_GB2312" w:cs="仿宋_GB2312"/>
          <w:b/>
          <w:bCs/>
          <w:sz w:val="28"/>
          <w:szCs w:val="28"/>
          <w:lang w:val="en-US" w:eastAsia="zh-CN"/>
        </w:rPr>
        <w:t>）</w:t>
      </w:r>
      <w:r>
        <w:rPr>
          <w:rFonts w:hint="eastAsia" w:ascii="仿宋_GB2312" w:hAnsi="仿宋_GB2312" w:eastAsia="仿宋_GB2312" w:cs="仿宋_GB2312"/>
          <w:b/>
          <w:bCs/>
          <w:sz w:val="28"/>
          <w:szCs w:val="28"/>
          <w:lang w:eastAsia="zh-CN"/>
        </w:rPr>
        <w:t>维护</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1.2本磋商文件仅适用于本次磋商所叙述的采购项目。</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 定义</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2.1“采购人”是指：广西国际博览集团有限公司</w:t>
      </w:r>
    </w:p>
    <w:p>
      <w:pPr>
        <w:snapToGrid w:val="0"/>
        <w:spacing w:line="580" w:lineRule="exact"/>
        <w:ind w:firstLine="560" w:firstLineChars="200"/>
      </w:pPr>
      <w:r>
        <w:rPr>
          <w:rFonts w:hint="eastAsia" w:ascii="仿宋_GB2312" w:hAnsi="仿宋_GB2312" w:eastAsia="仿宋_GB2312" w:cs="仿宋_GB2312"/>
          <w:sz w:val="28"/>
          <w:szCs w:val="28"/>
        </w:rPr>
        <w:t>2.2“磋商供应商”是指响应本文件要求，参加磋商的法人或者其他组织和自然人。如果该供应商在本次磋商中成交,即成为“成交供应商”。</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2.3“服务”是指除货物和工程以外的其他采购对象。</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2.4“竞争性磋商响应文件”是指：供应商根据本文件要求，编制包含报价、技术和服务等所有内容的文件。</w:t>
      </w:r>
    </w:p>
    <w:p>
      <w:pPr>
        <w:snapToGrid w:val="0"/>
        <w:spacing w:line="58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3. 磋商供应商的基本条件</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3.1国内注册（指按国家有关规定要求注册的），提供本次竞争性磋商采购服务，具备法人资格的供应商或其下属分支机构。</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3.2被列入失信被执行人、重大税收违法案件当事人名单、政府采购严重违法失信行为记录名单及其他不符合《中华人民共和国政府采购法》第二十二条规定条件的供应商，将被拒绝其参与本次采购活动。供应商可在“信用中国”网站（www.creditchina.gov.cn）或中国政府采购网（www.ccgp.gov.cn）查询相关供应商主体信用记录，在响应文件中将查询结果截图加盖单位公章如实报告磋商小组。</w:t>
      </w:r>
    </w:p>
    <w:p>
      <w:pPr>
        <w:pStyle w:val="2"/>
      </w:pPr>
      <w:r>
        <w:rPr>
          <w:rFonts w:hint="eastAsia"/>
        </w:rPr>
        <w:t xml:space="preserve"> </w:t>
      </w:r>
      <w:r>
        <w:t xml:space="preserve">    </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 xml:space="preserve">3 </w:t>
      </w:r>
      <w:r>
        <w:rPr>
          <w:rFonts w:hint="eastAsia" w:ascii="仿宋_GB2312" w:hAnsi="仿宋_GB2312" w:eastAsia="仿宋_GB2312" w:cs="仿宋_GB2312"/>
          <w:bCs/>
          <w:sz w:val="28"/>
          <w:szCs w:val="28"/>
        </w:rPr>
        <w:t>单位负责人为同一人或者存在直接控股、管理关系的不同供应商，不得参加同一合同项下的采购活动。</w:t>
      </w:r>
    </w:p>
    <w:p>
      <w:pPr>
        <w:snapToGrid w:val="0"/>
        <w:spacing w:line="5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本项目不接受联合体竞标。</w:t>
      </w:r>
    </w:p>
    <w:p>
      <w:pPr>
        <w:snapToGrid w:val="0"/>
        <w:spacing w:line="58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二</w:t>
      </w:r>
      <w:r>
        <w:rPr>
          <w:rFonts w:hint="eastAsia" w:ascii="仿宋_GB2312" w:hAnsi="仿宋_GB2312" w:eastAsia="仿宋_GB2312" w:cs="仿宋_GB2312"/>
          <w:b/>
          <w:bCs/>
          <w:sz w:val="28"/>
          <w:szCs w:val="28"/>
          <w:highlight w:val="none"/>
        </w:rPr>
        <w:t>、报价要求</w:t>
      </w:r>
    </w:p>
    <w:p>
      <w:pPr>
        <w:snapToGrid w:val="0"/>
        <w:spacing w:line="58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.1对于本文件中未列明，而磋商供应商认为必需的费用也需列入总报价。在合同实施时，采购人将不予支付成交供应商没有列入的项目费用，并认为此项目的费用已包括在总报价中。</w:t>
      </w:r>
    </w:p>
    <w:p>
      <w:pPr>
        <w:snapToGrid w:val="0"/>
        <w:spacing w:line="58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.2成交供应商负责本项目所需服务及售后服务等全部工作。</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.3磋商供</w:t>
      </w:r>
      <w:r>
        <w:rPr>
          <w:rFonts w:hint="eastAsia" w:ascii="仿宋_GB2312" w:hAnsi="仿宋_GB2312" w:eastAsia="仿宋_GB2312" w:cs="仿宋_GB2312"/>
          <w:sz w:val="28"/>
          <w:szCs w:val="28"/>
        </w:rPr>
        <w:t>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磋商供应商原因引起的报价失误，并在磋商时被接受，其后果由磋商供应商自负。</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.4报价：磋商供应商按《项目概况及需求》的报价要求作完整唯一报价。</w:t>
      </w:r>
    </w:p>
    <w:p>
      <w:pPr>
        <w:snapToGrid w:val="0"/>
        <w:spacing w:line="580" w:lineRule="exact"/>
        <w:ind w:firstLine="562" w:firstLineChars="200"/>
        <w:rPr>
          <w:rFonts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三</w:t>
      </w:r>
      <w:r>
        <w:rPr>
          <w:rFonts w:hint="eastAsia" w:ascii="仿宋_GB2312" w:hAnsi="仿宋_GB2312" w:eastAsia="仿宋_GB2312" w:cs="仿宋_GB2312"/>
          <w:b/>
          <w:bCs/>
          <w:sz w:val="28"/>
          <w:szCs w:val="28"/>
          <w:highlight w:val="none"/>
        </w:rPr>
        <w:t>、竞争性磋商响应文件的份数、封装和递交</w:t>
      </w:r>
    </w:p>
    <w:p>
      <w:pPr>
        <w:snapToGrid w:val="0"/>
        <w:spacing w:line="58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.竞争性磋商响应文件的份数和封装</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.1磋商供应商应将竞争性磋商响应文件中“价格文件”和“商务技术文件”装</w:t>
      </w:r>
      <w:r>
        <w:rPr>
          <w:rFonts w:hint="eastAsia" w:ascii="仿宋_GB2312" w:hAnsi="仿宋_GB2312" w:eastAsia="仿宋_GB2312" w:cs="仿宋_GB2312"/>
          <w:sz w:val="28"/>
          <w:szCs w:val="28"/>
        </w:rPr>
        <w:t>订成一本（两文件相隔之间用封面标识，封面写明“价格文件”、“商务技术文件”字样）。</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磋商供应商将竞争性磋商响应文件按正、副本(可以是正本的复印件)分别装订成册，在每个正、副本封面上标明“正本”或“副本”，以及项目名称、项目编号、所竞分标号（如有）、磋商供应商名称等内容。 </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.2磋商供应商应将竞争性磋商响应文件正、副本（正本一份，副本二份）装入到一个竞争性磋商响应文件袋内，封装并加以密封（要求竞争性磋商响应文件袋无明显缝隙露出袋内文件）；</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文件袋外层封面上应写明：</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（1）项目名称：</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（2）磋商供应商名称：</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（3）（截标时才能启封）</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.竞争性磋商响应文件的递交</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.1所有竞争性磋商响应文件应于竞争性磋商文件中规定的时间前递交到竞争性磋商公告指定地点</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.2竞争性磋商响应文件从响应文件递交截止日期后十日内有效。</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.迟交的竞争性磋商响应文件</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.1在本文件要求竞争性磋商响应文件递交截止时间后送达的竞争性磋商响应文件为无效文件，本公司将拒收。</w:t>
      </w:r>
    </w:p>
    <w:p>
      <w:pPr>
        <w:snapToGrid w:val="0"/>
        <w:spacing w:line="580" w:lineRule="exact"/>
        <w:ind w:firstLine="562" w:firstLineChars="200"/>
        <w:rPr>
          <w:rFonts w:eastAsia="仿宋_GB2312"/>
          <w:highlight w:val="none"/>
        </w:rPr>
      </w:pPr>
      <w:r>
        <w:rPr>
          <w:rFonts w:hint="eastAsia" w:ascii="仿宋_GB2312" w:hAnsi="仿宋_GB2312" w:eastAsia="仿宋_GB2312" w:cs="仿宋_GB2312"/>
          <w:b/>
          <w:bCs/>
          <w:sz w:val="28"/>
          <w:szCs w:val="28"/>
          <w:highlight w:val="none"/>
          <w:lang w:val="en-US" w:eastAsia="zh-CN"/>
        </w:rPr>
        <w:t>四</w:t>
      </w:r>
      <w:r>
        <w:rPr>
          <w:rFonts w:hint="eastAsia" w:ascii="仿宋_GB2312" w:hAnsi="仿宋_GB2312" w:eastAsia="仿宋_GB2312" w:cs="仿宋_GB2312"/>
          <w:b/>
          <w:bCs/>
          <w:sz w:val="28"/>
          <w:szCs w:val="28"/>
          <w:highlight w:val="none"/>
        </w:rPr>
        <w:t>、磋商程序及评审方法</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highlight w:val="none"/>
        </w:rPr>
        <w:t>1.在磋</w:t>
      </w:r>
      <w:r>
        <w:rPr>
          <w:rFonts w:hint="eastAsia" w:ascii="仿宋_GB2312" w:hAnsi="仿宋_GB2312" w:eastAsia="仿宋_GB2312" w:cs="仿宋_GB2312"/>
          <w:sz w:val="28"/>
          <w:szCs w:val="28"/>
        </w:rPr>
        <w:t>商正式开始前由磋商小组对竞争性磋商文件进行确认，认可竞争性磋商文件的内容符合法律法规的规定、不存在歧视性或排他性内容。</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磋商响应文件无效的情形：</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（1）未实质性响应竞争性磋商文件的竞争性磋商响应文件按无效处理。</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2）有下列情形之一的视为供应商相互串通参与磋商活动，竞争性磋商响应文件将被视为无效：①不同供应商的竞争性磋商响应文件由同一单位或者个人编制；或不同供应商报名的IP地址一致的；②不同供应商委托同一单位或者个人办理磋商活动事宜；③不同的供应商的竞争性磋商响应文件载明的项目管理员为同一个人；④不同供应商的竞争性磋商响应文件异常一致或报价呈规律性差异；⑤不同供应商的竞争性磋商响应文件相互混装。 </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（3）有下列情形之一的视为关联供应商参加同一合同项下政府采购活动，竞争性磋商响应文件将被视为无效：单位负责人为同一人或者存在直接控股、管理关系的不同供应商，参加同一项目采购活动。</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（4）被拒绝的响应文件为无效。</w:t>
      </w:r>
    </w:p>
    <w:p>
      <w:pPr>
        <w:snapToGrid w:val="0"/>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（5）磋商供应商竞争性磋商响应文件无效的，磋商小组应当告知有关供应商。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6E590"/>
    <w:multiLevelType w:val="singleLevel"/>
    <w:tmpl w:val="AED6E59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8B57E5"/>
    <w:rsid w:val="668B57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
    <w:qFormat/>
    <w:uiPriority w:val="0"/>
    <w:pPr>
      <w:keepNext/>
      <w:keepLines/>
      <w:spacing w:before="340" w:after="330" w:line="480" w:lineRule="exact"/>
      <w:outlineLvl w:val="0"/>
    </w:pPr>
    <w:rPr>
      <w:rFonts w:ascii="宋体" w:hAnsi="宋体" w:eastAsia="黑体"/>
      <w:b/>
      <w:bCs/>
      <w:kern w:val="44"/>
      <w:sz w:val="32"/>
      <w:szCs w:val="21"/>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pPr>
  </w:style>
  <w:style w:type="paragraph" w:styleId="4">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5">
    <w:name w:val="Normal (Web)"/>
    <w:basedOn w:val="1"/>
    <w:qFormat/>
    <w:uiPriority w:val="0"/>
    <w:rPr>
      <w:sz w:val="24"/>
    </w:rPr>
  </w:style>
  <w:style w:type="character" w:customStyle="1" w:styleId="8">
    <w:name w:val="标题 1 Char"/>
    <w:link w:val="3"/>
    <w:qFormat/>
    <w:uiPriority w:val="0"/>
    <w:rPr>
      <w:rFonts w:ascii="宋体" w:hAnsi="宋体" w:eastAsia="黑体"/>
      <w:b/>
      <w:bCs/>
      <w:kern w:val="44"/>
      <w:sz w:val="32"/>
      <w:szCs w:val="21"/>
    </w:rPr>
  </w:style>
  <w:style w:type="paragraph" w:customStyle="1" w:styleId="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2022-05-31T00:17:00Z</dcterms:created>
  <dc:creator>nbxx</dc:creator>
  <cp:lastModifiedBy>nbxx</cp:lastModifiedBy>
  <dcterms:modified xsi:type="dcterms:W3CDTF">2022-05-31T00:18:24Z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