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0"/>
        <w:rPr>
          <w:rFonts w:ascii="仿宋_GB2312" w:eastAsia="仿宋_GB2312" w:cs="仿宋_GB2312"/>
          <w:b/>
          <w:bCs/>
          <w:sz w:val="10"/>
          <w:szCs w:val="10"/>
        </w:rPr>
      </w:pPr>
      <w:bookmarkStart w:id="0" w:name="OLE_LINK1"/>
      <w:bookmarkStart w:id="1" w:name="OLE_LINK2"/>
      <w:r>
        <w:rPr>
          <w:rFonts w:hint="eastAsia" w:ascii="仿宋_GB2312" w:eastAsia="仿宋_GB2312" w:cs="仿宋_GB2312"/>
          <w:b/>
          <w:bCs/>
          <w:sz w:val="10"/>
          <w:szCs w:val="10"/>
        </w:rPr>
        <w:t xml:space="preserve">                                                 </w:t>
      </w:r>
    </w:p>
    <w:p>
      <w:pPr>
        <w:pStyle w:val="10"/>
        <w:jc w:val="center"/>
        <w:rPr>
          <w:rFonts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spacing w:line="540" w:lineRule="exact"/>
        <w:ind w:firstLine="2880" w:firstLineChars="400"/>
        <w:rPr>
          <w:rFonts w:hint="eastAsia" w:ascii="方正小标宋简体" w:hAnsi="黑体" w:eastAsia="方正小标宋简体" w:cs="仿宋_GB2312"/>
          <w:sz w:val="72"/>
          <w:szCs w:val="72"/>
        </w:rPr>
      </w:pPr>
    </w:p>
    <w:p>
      <w:pPr>
        <w:pStyle w:val="10"/>
        <w:jc w:val="center"/>
        <w:rPr>
          <w:rFonts w:ascii="黑体" w:hAnsi="黑体" w:eastAsia="黑体" w:cs="仿宋_GB2312"/>
          <w:b/>
          <w:sz w:val="32"/>
          <w:szCs w:val="32"/>
        </w:rPr>
      </w:pPr>
      <w:r>
        <w:rPr>
          <w:rFonts w:hint="eastAsia" w:eastAsia="华文新魏"/>
          <w:color w:val="auto"/>
          <w:sz w:val="72"/>
          <w:szCs w:val="72"/>
          <w:highlight w:val="none"/>
          <w:lang w:eastAsia="zh-CN"/>
        </w:rPr>
        <w:t>竞争性磋商</w:t>
      </w:r>
      <w:r>
        <w:rPr>
          <w:rFonts w:eastAsia="华文新魏"/>
          <w:color w:val="auto"/>
          <w:sz w:val="72"/>
          <w:szCs w:val="72"/>
          <w:highlight w:val="none"/>
        </w:rPr>
        <w:t>采购文件</w:t>
      </w:r>
    </w:p>
    <w:p>
      <w:pPr>
        <w:pStyle w:val="10"/>
        <w:ind w:firstLine="2072" w:firstLineChars="645"/>
        <w:rPr>
          <w:rFonts w:ascii="黑体" w:hAnsi="黑体" w:eastAsia="黑体" w:cs="仿宋_GB2312"/>
          <w:b/>
          <w:sz w:val="32"/>
          <w:szCs w:val="32"/>
        </w:rPr>
      </w:pPr>
      <w:r>
        <w:rPr>
          <w:rFonts w:hint="eastAsia" w:ascii="黑体" w:hAnsi="黑体" w:eastAsia="黑体" w:cs="仿宋_GB2312"/>
          <w:b/>
          <w:sz w:val="32"/>
          <w:szCs w:val="32"/>
        </w:rPr>
        <w:t xml:space="preserve"> </w:t>
      </w:r>
    </w:p>
    <w:p>
      <w:pPr>
        <w:pStyle w:val="10"/>
        <w:rPr>
          <w:rFonts w:hint="eastAsia" w:ascii="仿宋_GB2312" w:hAnsi="黑体" w:eastAsia="仿宋_GB2312" w:cs="仿宋_GB2312"/>
          <w:b/>
          <w:sz w:val="28"/>
          <w:szCs w:val="28"/>
        </w:rPr>
      </w:pPr>
    </w:p>
    <w:p>
      <w:pPr>
        <w:pStyle w:val="10"/>
        <w:ind w:left="2491" w:leftChars="524" w:hanging="1391" w:hangingChars="495"/>
        <w:rPr>
          <w:rFonts w:hint="eastAsia" w:ascii="仿宋_GB2312" w:hAnsi="黑体" w:eastAsia="仿宋_GB2312" w:cs="仿宋_GB2312"/>
          <w:b/>
          <w:sz w:val="28"/>
          <w:szCs w:val="28"/>
        </w:rPr>
      </w:pPr>
    </w:p>
    <w:p>
      <w:pPr>
        <w:pStyle w:val="10"/>
        <w:ind w:left="2491" w:leftChars="524" w:hanging="1391" w:hangingChars="495"/>
        <w:jc w:val="left"/>
        <w:rPr>
          <w:rFonts w:hint="eastAsia" w:ascii="仿宋_GB2312" w:hAnsi="黑体" w:eastAsia="仿宋_GB2312" w:cs="仿宋_GB2312"/>
          <w:b/>
          <w:sz w:val="28"/>
          <w:szCs w:val="28"/>
        </w:rPr>
      </w:pPr>
      <w:r>
        <w:rPr>
          <w:rFonts w:hint="eastAsia" w:ascii="仿宋_GB2312" w:hAnsi="黑体" w:eastAsia="仿宋_GB2312" w:cs="仿宋_GB2312"/>
          <w:b/>
          <w:sz w:val="28"/>
          <w:szCs w:val="28"/>
        </w:rPr>
        <w:t>项目名称：会展城商业中心VI及标识设计更换等施工一体化服务</w:t>
      </w:r>
    </w:p>
    <w:p>
      <w:pPr>
        <w:pStyle w:val="10"/>
        <w:ind w:left="2491" w:leftChars="524" w:hanging="1391" w:hangingChars="495"/>
        <w:jc w:val="left"/>
        <w:rPr>
          <w:rFonts w:hint="default" w:ascii="仿宋_GB2312" w:hAnsi="黑体" w:eastAsia="仿宋_GB2312" w:cs="仿宋_GB2312"/>
          <w:b/>
          <w:sz w:val="28"/>
          <w:szCs w:val="28"/>
          <w:lang w:val="en-US"/>
        </w:rPr>
      </w:pPr>
      <w:r>
        <w:rPr>
          <w:rFonts w:hint="eastAsia" w:ascii="仿宋_GB2312" w:hAnsi="黑体" w:eastAsia="仿宋_GB2312" w:cs="仿宋_GB2312"/>
          <w:b/>
          <w:sz w:val="28"/>
          <w:szCs w:val="28"/>
          <w:lang w:val="en-US" w:eastAsia="zh-CN"/>
        </w:rPr>
        <w:t>采购</w:t>
      </w:r>
      <w:r>
        <w:rPr>
          <w:rFonts w:hint="eastAsia" w:ascii="仿宋_GB2312" w:hAnsi="黑体" w:eastAsia="仿宋_GB2312" w:cs="仿宋_GB2312"/>
          <w:b/>
          <w:sz w:val="28"/>
          <w:szCs w:val="28"/>
        </w:rPr>
        <w:t>单位：广西</w:t>
      </w:r>
      <w:r>
        <w:rPr>
          <w:rFonts w:hint="eastAsia" w:ascii="仿宋_GB2312" w:hAnsi="黑体" w:eastAsia="仿宋_GB2312" w:cs="仿宋_GB2312"/>
          <w:b/>
          <w:sz w:val="28"/>
          <w:szCs w:val="28"/>
          <w:lang w:val="en-US" w:eastAsia="zh-CN"/>
        </w:rPr>
        <w:t>南博国际会展有限责任公司</w:t>
      </w:r>
    </w:p>
    <w:bookmarkEnd w:id="0"/>
    <w:bookmarkEnd w:id="1"/>
    <w:p>
      <w:pPr>
        <w:tabs>
          <w:tab w:val="left" w:pos="632"/>
        </w:tabs>
        <w:jc w:val="both"/>
        <w:rPr>
          <w:rFonts w:hint="eastAsia" w:ascii="仿宋_GB2312" w:eastAsia="仿宋_GB2312"/>
          <w:b/>
          <w:bCs/>
          <w:color w:val="000000"/>
          <w:sz w:val="36"/>
          <w:szCs w:val="36"/>
          <w:lang w:val="en-US" w:eastAsia="zh-CN"/>
        </w:rPr>
      </w:pPr>
      <w:r>
        <w:rPr>
          <w:rFonts w:hint="eastAsia" w:ascii="仿宋_GB2312" w:eastAsia="仿宋_GB2312"/>
          <w:b/>
          <w:bCs/>
          <w:color w:val="000000"/>
          <w:sz w:val="36"/>
          <w:szCs w:val="36"/>
          <w:lang w:val="en-US" w:eastAsia="zh-CN"/>
        </w:rPr>
        <w:t xml:space="preserve"> </w:t>
      </w: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tabs>
          <w:tab w:val="left" w:pos="632"/>
        </w:tabs>
        <w:jc w:val="center"/>
        <w:rPr>
          <w:rFonts w:ascii="仿宋_GB2312" w:eastAsia="仿宋_GB2312"/>
          <w:b/>
          <w:bCs/>
          <w:color w:val="000000"/>
          <w:sz w:val="18"/>
          <w:szCs w:val="18"/>
        </w:rPr>
      </w:pPr>
    </w:p>
    <w:p>
      <w:pPr>
        <w:spacing w:line="540" w:lineRule="exact"/>
        <w:ind w:firstLine="3040" w:firstLineChars="950"/>
        <w:rPr>
          <w:rFonts w:ascii="仿宋_GB2312" w:hAnsi="黑体" w:eastAsia="仿宋_GB2312" w:cs="仿宋_GB2312"/>
          <w:sz w:val="32"/>
          <w:szCs w:val="32"/>
        </w:rPr>
      </w:pPr>
      <w:r>
        <w:rPr>
          <w:rFonts w:hint="eastAsia" w:ascii="仿宋_GB2312" w:hAnsi="黑体" w:eastAsia="仿宋_GB2312" w:cs="仿宋_GB2312"/>
          <w:sz w:val="32"/>
          <w:szCs w:val="32"/>
        </w:rPr>
        <w:t>20</w:t>
      </w:r>
      <w:r>
        <w:rPr>
          <w:rFonts w:hint="eastAsia" w:ascii="仿宋_GB2312" w:hAnsi="黑体" w:eastAsia="仿宋_GB2312" w:cs="仿宋_GB2312"/>
          <w:sz w:val="32"/>
          <w:szCs w:val="32"/>
          <w:lang w:val="en-US" w:eastAsia="zh-CN"/>
        </w:rPr>
        <w:t>21</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val="en-US" w:eastAsia="zh-CN"/>
        </w:rPr>
        <w:t>11</w:t>
      </w:r>
      <w:r>
        <w:rPr>
          <w:rFonts w:hint="eastAsia" w:ascii="仿宋_GB2312" w:hAnsi="黑体" w:eastAsia="仿宋_GB2312" w:cs="仿宋_GB2312"/>
          <w:sz w:val="32"/>
          <w:szCs w:val="32"/>
        </w:rPr>
        <w:t>月</w:t>
      </w:r>
      <w:r>
        <w:rPr>
          <w:rFonts w:hint="eastAsia" w:ascii="仿宋_GB2312" w:hAnsi="黑体" w:eastAsia="仿宋_GB2312" w:cs="仿宋_GB2312"/>
          <w:sz w:val="32"/>
          <w:szCs w:val="32"/>
          <w:lang w:val="en-US" w:eastAsia="zh-CN"/>
        </w:rPr>
        <w:t>30</w:t>
      </w:r>
      <w:r>
        <w:rPr>
          <w:rFonts w:hint="eastAsia" w:ascii="仿宋_GB2312" w:hAnsi="黑体" w:eastAsia="仿宋_GB2312" w:cs="仿宋_GB2312"/>
          <w:sz w:val="32"/>
          <w:szCs w:val="32"/>
        </w:rPr>
        <w:t>日</w:t>
      </w:r>
    </w:p>
    <w:p>
      <w:pPr>
        <w:tabs>
          <w:tab w:val="left" w:pos="632"/>
        </w:tabs>
        <w:rPr>
          <w:rFonts w:ascii="仿宋_GB2312"/>
          <w:b/>
          <w:bCs/>
          <w:color w:val="000000"/>
          <w:sz w:val="18"/>
          <w:szCs w:val="18"/>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both"/>
        <w:rPr>
          <w:rFonts w:ascii="宋体" w:hAnsi="宋体"/>
          <w:b/>
          <w:color w:val="000000"/>
          <w:sz w:val="32"/>
          <w:szCs w:val="32"/>
        </w:rPr>
      </w:pPr>
    </w:p>
    <w:p>
      <w:pPr>
        <w:spacing w:line="400" w:lineRule="exact"/>
        <w:jc w:val="center"/>
        <w:rPr>
          <w:rFonts w:ascii="仿宋_GB2312" w:hAnsi="宋体" w:eastAsia="仿宋_GB2312"/>
          <w:b/>
          <w:color w:val="000000"/>
          <w:sz w:val="32"/>
          <w:szCs w:val="32"/>
        </w:rPr>
      </w:pPr>
      <w:r>
        <w:rPr>
          <w:rFonts w:hint="eastAsia" w:ascii="仿宋_GB2312" w:hAnsi="宋体" w:eastAsia="仿宋_GB2312"/>
          <w:b/>
          <w:color w:val="000000"/>
          <w:sz w:val="32"/>
          <w:szCs w:val="32"/>
        </w:rPr>
        <w:t>目    录</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竞争性磋商邀请书………………………………………………………………3</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磋商须知…………………………………………………………………………</w:t>
      </w:r>
      <w:r>
        <w:rPr>
          <w:rFonts w:hint="eastAsia" w:ascii="仿宋_GB2312" w:hAnsi="宋体" w:eastAsia="仿宋_GB2312"/>
          <w:color w:val="000000"/>
          <w:szCs w:val="21"/>
          <w:lang w:val="en-US" w:eastAsia="zh-CN"/>
        </w:rPr>
        <w:t>4</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方案设计</w:t>
      </w:r>
      <w:r>
        <w:rPr>
          <w:rFonts w:hint="eastAsia" w:ascii="仿宋_GB2312" w:hAnsi="宋体" w:eastAsia="仿宋_GB2312"/>
          <w:color w:val="000000"/>
          <w:szCs w:val="21"/>
          <w:lang w:eastAsia="zh-CN"/>
        </w:rPr>
        <w:t>及</w:t>
      </w:r>
      <w:r>
        <w:rPr>
          <w:rFonts w:hint="eastAsia" w:ascii="仿宋_GB2312" w:hAnsi="宋体" w:eastAsia="仿宋_GB2312"/>
          <w:color w:val="000000"/>
          <w:szCs w:val="21"/>
        </w:rPr>
        <w:t>要求…………………………………………………………………</w:t>
      </w:r>
      <w:r>
        <w:rPr>
          <w:rFonts w:hint="eastAsia" w:ascii="仿宋_GB2312" w:hAnsi="宋体" w:eastAsia="仿宋_GB2312"/>
          <w:color w:val="000000"/>
          <w:szCs w:val="21"/>
          <w:lang w:val="en-US" w:eastAsia="zh-CN"/>
        </w:rPr>
        <w:t>8</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竞争性磋商响应文件格式………………………………………………………</w:t>
      </w:r>
      <w:r>
        <w:rPr>
          <w:rFonts w:hint="eastAsia" w:ascii="仿宋_GB2312" w:hAnsi="宋体" w:eastAsia="仿宋_GB2312"/>
          <w:color w:val="000000"/>
          <w:szCs w:val="21"/>
          <w:lang w:val="en-US" w:eastAsia="zh-CN"/>
        </w:rPr>
        <w:t>9</w:t>
      </w:r>
    </w:p>
    <w:p>
      <w:pPr>
        <w:numPr>
          <w:ilvl w:val="0"/>
          <w:numId w:val="1"/>
        </w:numPr>
        <w:spacing w:line="400" w:lineRule="exact"/>
        <w:rPr>
          <w:rFonts w:ascii="仿宋_GB2312" w:hAnsi="宋体" w:eastAsia="仿宋_GB2312"/>
          <w:color w:val="000000"/>
          <w:szCs w:val="21"/>
        </w:rPr>
      </w:pPr>
      <w:r>
        <w:rPr>
          <w:rFonts w:hint="eastAsia" w:ascii="仿宋_GB2312" w:hAnsi="宋体" w:eastAsia="仿宋_GB2312"/>
          <w:color w:val="000000"/>
          <w:szCs w:val="21"/>
        </w:rPr>
        <w:t>合同 ……………………………………………………………………………</w:t>
      </w:r>
      <w:r>
        <w:rPr>
          <w:rFonts w:hint="eastAsia" w:ascii="仿宋_GB2312" w:hAnsi="宋体" w:eastAsia="仿宋_GB2312"/>
          <w:color w:val="000000"/>
          <w:szCs w:val="21"/>
          <w:lang w:val="en-US" w:eastAsia="zh-CN"/>
        </w:rPr>
        <w:t>28</w:t>
      </w:r>
    </w:p>
    <w:p>
      <w:pPr>
        <w:spacing w:line="400" w:lineRule="exact"/>
        <w:jc w:val="center"/>
        <w:rPr>
          <w:rFonts w:ascii="仿宋_GB2312" w:hAnsi="宋体" w:eastAsia="仿宋_GB2312"/>
          <w:color w:val="000000"/>
          <w:sz w:val="32"/>
          <w:szCs w:val="32"/>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tabs>
          <w:tab w:val="left" w:pos="632"/>
        </w:tabs>
        <w:jc w:val="center"/>
        <w:rPr>
          <w:rFonts w:ascii="仿宋_GB2312"/>
          <w:b/>
          <w:bCs/>
          <w:color w:val="000000"/>
          <w:sz w:val="36"/>
          <w:szCs w:val="36"/>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center"/>
        <w:rPr>
          <w:rFonts w:ascii="宋体" w:hAnsi="宋体"/>
          <w:b/>
          <w:color w:val="000000"/>
          <w:sz w:val="32"/>
          <w:szCs w:val="32"/>
        </w:rPr>
      </w:pPr>
    </w:p>
    <w:p>
      <w:pPr>
        <w:spacing w:line="400" w:lineRule="exact"/>
        <w:jc w:val="both"/>
        <w:rPr>
          <w:rFonts w:ascii="宋体" w:hAnsi="宋体"/>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宋体" w:hAnsi="宋体"/>
          <w:b/>
          <w:color w:val="000000"/>
          <w:sz w:val="32"/>
          <w:szCs w:val="32"/>
        </w:rPr>
      </w:pPr>
      <w:r>
        <w:rPr>
          <w:rFonts w:hint="eastAsia" w:ascii="仿宋_GB2312" w:hAnsi="仿宋_GB2312" w:eastAsia="仿宋_GB2312" w:cs="仿宋_GB2312"/>
          <w:b/>
          <w:color w:val="000000"/>
          <w:sz w:val="32"/>
          <w:szCs w:val="32"/>
        </w:rPr>
        <w:t>第一章  竞争性磋商邀请书</w:t>
      </w:r>
    </w:p>
    <w:p>
      <w:pPr>
        <w:keepNext w:val="0"/>
        <w:keepLines w:val="0"/>
        <w:pageBreakBefore w:val="0"/>
        <w:widowControl w:val="0"/>
        <w:kinsoku/>
        <w:wordWrap/>
        <w:overflowPunct/>
        <w:topLinePunct w:val="0"/>
        <w:autoSpaceDE/>
        <w:autoSpaceDN/>
        <w:bidi w:val="0"/>
        <w:adjustRightInd/>
        <w:snapToGrid/>
        <w:spacing w:line="360" w:lineRule="exact"/>
        <w:contextualSpacing/>
        <w:jc w:val="left"/>
        <w:textAlignment w:val="auto"/>
        <w:rPr>
          <w:rFonts w:ascii="仿宋_GB2312" w:hAnsi="宋体" w:eastAsia="仿宋_GB2312"/>
          <w:color w:val="000000"/>
          <w:sz w:val="28"/>
          <w:szCs w:val="28"/>
          <w:u w:val="single"/>
        </w:rPr>
      </w:pPr>
      <w:r>
        <w:rPr>
          <w:rFonts w:hint="eastAsia" w:ascii="仿宋_GB2312" w:hAnsi="宋体" w:eastAsia="仿宋_GB2312"/>
          <w:color w:val="000000"/>
          <w:sz w:val="28"/>
          <w:szCs w:val="28"/>
        </w:rPr>
        <w:t>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firstLine="0" w:firstLineChars="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广西</w:t>
      </w:r>
      <w:r>
        <w:rPr>
          <w:rFonts w:hint="eastAsia" w:ascii="仿宋_GB2312" w:hAnsi="宋体" w:eastAsia="仿宋_GB2312"/>
          <w:color w:val="000000"/>
          <w:sz w:val="28"/>
          <w:szCs w:val="28"/>
          <w:lang w:val="en-US" w:eastAsia="zh-CN"/>
        </w:rPr>
        <w:t>南博国际会展有限责任</w:t>
      </w:r>
      <w:r>
        <w:rPr>
          <w:rFonts w:hint="eastAsia" w:ascii="仿宋_GB2312" w:hAnsi="宋体" w:eastAsia="仿宋_GB2312"/>
          <w:color w:val="000000"/>
          <w:sz w:val="28"/>
          <w:szCs w:val="28"/>
        </w:rPr>
        <w:t>公</w:t>
      </w:r>
      <w:r>
        <w:rPr>
          <w:rFonts w:hint="eastAsia" w:ascii="仿宋_GB2312" w:hAnsi="宋体" w:eastAsia="仿宋_GB2312"/>
          <w:color w:val="000000"/>
          <w:sz w:val="28"/>
          <w:szCs w:val="28"/>
          <w:lang w:val="en-US" w:eastAsia="zh-CN"/>
        </w:rPr>
        <w:t>司就</w:t>
      </w:r>
      <w:r>
        <w:rPr>
          <w:rFonts w:hint="eastAsia" w:ascii="仿宋_GB2312" w:hAnsi="宋体" w:eastAsia="仿宋_GB2312"/>
          <w:color w:val="000000"/>
          <w:sz w:val="28"/>
          <w:szCs w:val="28"/>
          <w:u w:val="single"/>
          <w:lang w:val="en-US" w:eastAsia="zh-CN"/>
        </w:rPr>
        <w:t xml:space="preserve">  会展城商业中心VI及标识设计更换等施工一体化服务项目  </w:t>
      </w:r>
      <w:r>
        <w:rPr>
          <w:rFonts w:hint="eastAsia" w:ascii="仿宋_GB2312" w:hAnsi="宋体" w:eastAsia="仿宋_GB2312"/>
          <w:color w:val="000000"/>
          <w:sz w:val="28"/>
          <w:szCs w:val="28"/>
          <w:lang w:val="en-US" w:eastAsia="zh-CN"/>
        </w:rPr>
        <w:t>进行竞</w:t>
      </w:r>
      <w:r>
        <w:rPr>
          <w:rFonts w:hint="eastAsia" w:ascii="仿宋_GB2312" w:hAnsi="宋体" w:eastAsia="仿宋_GB2312"/>
          <w:color w:val="000000"/>
          <w:sz w:val="28"/>
          <w:szCs w:val="28"/>
        </w:rPr>
        <w:t>争性磋商</w:t>
      </w:r>
      <w:r>
        <w:rPr>
          <w:rFonts w:hint="eastAsia" w:ascii="仿宋_GB2312" w:hAnsi="宋体" w:eastAsia="仿宋_GB2312"/>
          <w:color w:val="000000"/>
          <w:sz w:val="28"/>
          <w:szCs w:val="28"/>
          <w:lang w:val="en-US" w:eastAsia="zh-CN"/>
        </w:rPr>
        <w:t>采购</w:t>
      </w:r>
      <w:r>
        <w:rPr>
          <w:rFonts w:hint="eastAsia" w:ascii="仿宋_GB2312" w:hAnsi="宋体" w:eastAsia="仿宋_GB2312"/>
          <w:color w:val="000000"/>
          <w:sz w:val="28"/>
          <w:szCs w:val="28"/>
        </w:rPr>
        <w:t>，</w:t>
      </w:r>
      <w:r>
        <w:rPr>
          <w:rFonts w:hint="eastAsia" w:ascii="仿宋_GB2312" w:hAnsi="宋体" w:eastAsia="仿宋_GB2312"/>
          <w:sz w:val="28"/>
          <w:szCs w:val="28"/>
        </w:rPr>
        <w:t>特邀请贵单位参加竞标。有</w:t>
      </w:r>
      <w:r>
        <w:rPr>
          <w:rFonts w:hint="eastAsia" w:ascii="仿宋_GB2312" w:hAnsi="宋体" w:eastAsia="仿宋_GB2312"/>
          <w:color w:val="000000"/>
          <w:sz w:val="28"/>
          <w:szCs w:val="28"/>
        </w:rPr>
        <w:t>关事项如下: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default" w:ascii="仿宋_GB2312" w:hAnsi="宋体" w:eastAsia="仿宋_GB2312"/>
          <w:color w:val="000000"/>
          <w:sz w:val="28"/>
          <w:szCs w:val="28"/>
          <w:u w:val="none"/>
          <w:lang w:val="en-US" w:eastAsia="zh-CN"/>
        </w:rPr>
      </w:pPr>
      <w:r>
        <w:rPr>
          <w:rFonts w:hint="eastAsia" w:ascii="仿宋_GB2312" w:hAnsi="宋体" w:eastAsia="仿宋_GB2312"/>
          <w:color w:val="000000"/>
          <w:sz w:val="28"/>
          <w:szCs w:val="28"/>
        </w:rPr>
        <w:t>一、项目</w:t>
      </w:r>
      <w:r>
        <w:rPr>
          <w:rFonts w:hint="eastAsia" w:ascii="仿宋_GB2312" w:hAnsi="宋体" w:eastAsia="仿宋_GB2312"/>
          <w:color w:val="000000"/>
          <w:sz w:val="28"/>
          <w:szCs w:val="28"/>
          <w:u w:val="none"/>
          <w:lang w:val="en-US" w:eastAsia="zh-CN"/>
        </w:rPr>
        <w:t>名称：</w:t>
      </w:r>
      <w:r>
        <w:rPr>
          <w:rFonts w:hint="eastAsia" w:ascii="仿宋_GB2312" w:hAnsi="宋体" w:eastAsia="仿宋_GB2312"/>
          <w:color w:val="000000"/>
          <w:sz w:val="28"/>
          <w:szCs w:val="28"/>
          <w:u w:val="single"/>
          <w:lang w:val="en-US" w:eastAsia="zh-CN"/>
        </w:rPr>
        <w:t>会展城商业中心VI及标识设计更换等施工一体化服务。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二、竞标内容：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hint="eastAsia" w:ascii="仿宋_GB2312" w:eastAsia="仿宋_GB2312" w:hAnsiTheme="minorEastAsia" w:cstheme="minorEastAsia"/>
          <w:sz w:val="28"/>
          <w:szCs w:val="28"/>
        </w:rPr>
      </w:pPr>
      <w:r>
        <w:rPr>
          <w:rFonts w:hint="eastAsia" w:ascii="仿宋_GB2312" w:hAnsi="宋体" w:eastAsia="仿宋_GB2312"/>
          <w:color w:val="000000"/>
          <w:sz w:val="28"/>
          <w:szCs w:val="28"/>
          <w:u w:val="none"/>
          <w:lang w:val="en-US" w:eastAsia="zh-CN"/>
        </w:rPr>
        <w:t>更换会展城F、G区涉及“方圆荟”字样的广告画面、指示牌、LOGO等物料</w:t>
      </w:r>
      <w:r>
        <w:rPr>
          <w:rFonts w:hint="eastAsia" w:ascii="仿宋_GB2312" w:eastAsia="仿宋_GB2312" w:hAnsi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exact"/>
        <w:ind w:left="1121" w:leftChars="267" w:hanging="560" w:hangingChars="200"/>
        <w:contextualSpacing/>
        <w:jc w:val="left"/>
        <w:textAlignment w:val="auto"/>
        <w:rPr>
          <w:rFonts w:ascii="仿宋_GB2312" w:hAnsi="宋体" w:eastAsia="仿宋_GB2312"/>
          <w:sz w:val="28"/>
          <w:szCs w:val="28"/>
        </w:rPr>
      </w:pPr>
      <w:r>
        <w:rPr>
          <w:rFonts w:hint="eastAsia" w:ascii="仿宋_GB2312" w:hAnsi="宋体" w:eastAsia="仿宋_GB2312"/>
          <w:sz w:val="28"/>
          <w:szCs w:val="28"/>
        </w:rPr>
        <w:t>三、竞标人资格</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1</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投标人应具有独立法人资格和独立签订合同的权利，应为中华人民共和国境内注册的企业法人；</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2</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经营范围必须涵盖所提供商品或服务的内容，且具有企业法人营业执照（须提供盖公章的复印件，原件备查）。</w:t>
      </w:r>
    </w:p>
    <w:p>
      <w:pPr>
        <w:keepNext w:val="0"/>
        <w:keepLines w:val="0"/>
        <w:pageBreakBefore w:val="0"/>
        <w:widowControl w:val="0"/>
        <w:kinsoku/>
        <w:wordWrap/>
        <w:overflowPunct/>
        <w:topLinePunct w:val="0"/>
        <w:autoSpaceDE/>
        <w:autoSpaceDN/>
        <w:bidi w:val="0"/>
        <w:adjustRightInd/>
        <w:snapToGrid/>
        <w:spacing w:line="360" w:lineRule="exact"/>
        <w:ind w:firstLine="700" w:firstLineChars="250"/>
        <w:contextualSpacing/>
        <w:jc w:val="left"/>
        <w:textAlignment w:val="auto"/>
        <w:rPr>
          <w:rFonts w:ascii="仿宋_GB2312" w:hAnsi="宋体" w:eastAsia="仿宋_GB2312"/>
          <w:sz w:val="28"/>
          <w:szCs w:val="28"/>
        </w:rPr>
      </w:pPr>
      <w:r>
        <w:rPr>
          <w:rFonts w:hint="eastAsia" w:ascii="仿宋_GB2312" w:hAnsi="宋体" w:eastAsia="仿宋_GB2312"/>
          <w:color w:val="000000"/>
          <w:sz w:val="28"/>
          <w:szCs w:val="28"/>
        </w:rPr>
        <w:t>3</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具有良好的银行资信和商业信誉，没有处于被责令停业，财产被接</w:t>
      </w:r>
      <w:r>
        <w:rPr>
          <w:rFonts w:hint="eastAsia" w:ascii="仿宋_GB2312" w:hAnsi="宋体" w:eastAsia="仿宋_GB2312"/>
          <w:sz w:val="28"/>
          <w:szCs w:val="28"/>
        </w:rPr>
        <w:t>管、冻结，破产状态；</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仿宋_GB2312" w:hAnsi="宋体" w:eastAsia="仿宋_GB2312"/>
          <w:sz w:val="28"/>
          <w:szCs w:val="28"/>
          <w:u w:val="none"/>
          <w:lang w:val="en-US" w:eastAsia="zh-CN"/>
        </w:rPr>
      </w:pPr>
      <w:r>
        <w:rPr>
          <w:rFonts w:hint="eastAsia" w:ascii="仿宋_GB2312" w:hAnsi="宋体" w:eastAsia="仿宋_GB2312"/>
          <w:sz w:val="28"/>
          <w:szCs w:val="28"/>
          <w:u w:val="none"/>
        </w:rPr>
        <w:t>四</w:t>
      </w:r>
      <w:r>
        <w:rPr>
          <w:rFonts w:hint="eastAsia" w:ascii="仿宋_GB2312" w:hAnsi="宋体" w:eastAsia="仿宋_GB2312"/>
          <w:sz w:val="28"/>
          <w:szCs w:val="28"/>
          <w:u w:val="none"/>
          <w:lang w:val="en-US" w:eastAsia="zh-CN"/>
        </w:rPr>
        <w:t>、获取竞争性磋商文件时间及地点</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仿宋_GB2312" w:hAnsi="宋体" w:eastAsia="仿宋_GB2312"/>
          <w:sz w:val="28"/>
          <w:szCs w:val="28"/>
          <w:u w:val="none"/>
          <w:lang w:eastAsia="zh-CN"/>
        </w:rPr>
      </w:pPr>
      <w:r>
        <w:rPr>
          <w:rFonts w:hint="eastAsia" w:ascii="仿宋_GB2312" w:hAnsi="宋体" w:eastAsia="仿宋_GB2312"/>
          <w:sz w:val="28"/>
          <w:szCs w:val="28"/>
          <w:u w:val="none"/>
          <w:lang w:val="en-US" w:eastAsia="zh-CN"/>
        </w:rPr>
        <w:t>请于2021年11月30日公告发布之日起至2021年12月5日止到广西国际博览集团有限</w:t>
      </w:r>
      <w:r>
        <w:rPr>
          <w:rFonts w:hint="eastAsia" w:ascii="仿宋_GB2312" w:hAnsi="宋体" w:eastAsia="仿宋_GB2312"/>
          <w:sz w:val="28"/>
          <w:szCs w:val="28"/>
          <w:u w:val="none"/>
        </w:rPr>
        <w:t>公司</w:t>
      </w:r>
      <w:r>
        <w:rPr>
          <w:rFonts w:hint="eastAsia" w:ascii="仿宋_GB2312" w:hAnsi="宋体" w:eastAsia="仿宋_GB2312"/>
          <w:sz w:val="28"/>
          <w:szCs w:val="28"/>
          <w:u w:val="none"/>
          <w:lang w:val="en-US" w:eastAsia="zh-CN"/>
        </w:rPr>
        <w:t>官网及微信公众号</w:t>
      </w:r>
      <w:r>
        <w:rPr>
          <w:rFonts w:hint="eastAsia" w:ascii="仿宋_GB2312" w:hAnsi="宋体" w:eastAsia="仿宋_GB2312"/>
          <w:sz w:val="28"/>
          <w:szCs w:val="28"/>
          <w:u w:val="none"/>
          <w:lang w:eastAsia="zh-CN"/>
        </w:rPr>
        <w:t>、</w:t>
      </w:r>
      <w:r>
        <w:rPr>
          <w:rFonts w:hint="eastAsia" w:ascii="仿宋_GB2312" w:hAnsi="宋体" w:eastAsia="仿宋_GB2312"/>
          <w:sz w:val="28"/>
          <w:szCs w:val="28"/>
          <w:u w:val="none"/>
          <w:lang w:val="en-US" w:eastAsia="zh-CN"/>
        </w:rPr>
        <w:t>广西南博国际会展有限责任公司微信公众号或会展时空APP</w:t>
      </w:r>
      <w:r>
        <w:rPr>
          <w:rFonts w:hint="eastAsia" w:ascii="仿宋_GB2312" w:hAnsi="宋体" w:eastAsia="仿宋_GB2312"/>
          <w:sz w:val="28"/>
          <w:szCs w:val="28"/>
          <w:u w:val="none"/>
        </w:rPr>
        <w:t>下载</w:t>
      </w:r>
      <w:r>
        <w:rPr>
          <w:rFonts w:hint="eastAsia" w:ascii="仿宋_GB2312" w:hAnsi="宋体" w:eastAsia="仿宋_GB2312"/>
          <w:sz w:val="28"/>
          <w:szCs w:val="28"/>
          <w:u w:val="no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仿宋_GB2312" w:hAnsi="宋体" w:eastAsia="仿宋_GB2312"/>
          <w:sz w:val="28"/>
          <w:szCs w:val="28"/>
          <w:u w:val="none"/>
          <w:lang w:val="en-US" w:eastAsia="zh-CN"/>
        </w:rPr>
      </w:pPr>
      <w:r>
        <w:rPr>
          <w:rFonts w:hint="eastAsia" w:ascii="仿宋_GB2312" w:hAnsi="宋体" w:eastAsia="仿宋_GB2312"/>
          <w:sz w:val="28"/>
          <w:szCs w:val="28"/>
          <w:u w:val="none"/>
          <w:lang w:val="en-US" w:eastAsia="zh-CN"/>
        </w:rPr>
        <w:t>五、响应文件递交时间和地点</w:t>
      </w:r>
    </w:p>
    <w:p>
      <w:pPr>
        <w:keepNext w:val="0"/>
        <w:keepLines w:val="0"/>
        <w:pageBreakBefore w:val="0"/>
        <w:widowControl w:val="0"/>
        <w:kinsoku/>
        <w:wordWrap/>
        <w:overflowPunct/>
        <w:topLinePunct w:val="0"/>
        <w:autoSpaceDE/>
        <w:autoSpaceDN/>
        <w:bidi w:val="0"/>
        <w:adjustRightInd/>
        <w:snapToGrid/>
        <w:spacing w:line="360" w:lineRule="exact"/>
        <w:ind w:firstLine="560"/>
        <w:textAlignment w:val="auto"/>
        <w:rPr>
          <w:rFonts w:hint="eastAsia" w:ascii="仿宋_GB2312" w:hAnsi="宋体" w:eastAsia="仿宋_GB2312"/>
          <w:sz w:val="28"/>
          <w:szCs w:val="28"/>
          <w:u w:val="none"/>
          <w:lang w:val="en-US" w:eastAsia="zh-CN"/>
        </w:rPr>
      </w:pPr>
      <w:r>
        <w:rPr>
          <w:rFonts w:hint="eastAsia" w:ascii="仿宋_GB2312" w:hAnsi="宋体" w:eastAsia="仿宋_GB2312"/>
          <w:sz w:val="28"/>
          <w:szCs w:val="28"/>
          <w:u w:val="none"/>
          <w:lang w:val="en-US" w:eastAsia="zh-CN"/>
        </w:rPr>
        <w:t>响应文件必须以密封形式于2021年12月5日16时00分前在广西南博国际会展有限责任公司（广西南宁市青秀区会展路18号会展大厦12楼）递交，逾期不受理。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仿宋_GB2312" w:hAnsi="宋体" w:eastAsia="仿宋_GB2312"/>
          <w:sz w:val="28"/>
          <w:szCs w:val="28"/>
          <w:u w:val="none"/>
          <w:lang w:val="en-US" w:eastAsia="zh-CN"/>
        </w:rPr>
      </w:pPr>
      <w:r>
        <w:rPr>
          <w:rFonts w:hint="eastAsia" w:ascii="仿宋_GB2312" w:hAnsi="宋体" w:eastAsia="仿宋_GB2312"/>
          <w:sz w:val="28"/>
          <w:szCs w:val="28"/>
          <w:u w:val="none"/>
          <w:lang w:val="en-US" w:eastAsia="zh-CN"/>
        </w:rPr>
        <w:t>六、磋商时间和地点</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rPr>
        <w:t>谈    间：20</w:t>
      </w:r>
      <w:r>
        <w:rPr>
          <w:rFonts w:hint="eastAsia" w:ascii="仿宋_GB2312" w:hAnsi="宋体" w:eastAsia="仿宋_GB2312"/>
          <w:color w:val="000000"/>
          <w:sz w:val="28"/>
          <w:szCs w:val="28"/>
          <w:lang w:val="en-US" w:eastAsia="zh-CN"/>
        </w:rPr>
        <w:t>21</w:t>
      </w:r>
      <w:r>
        <w:rPr>
          <w:rFonts w:hint="eastAsia" w:ascii="仿宋_GB2312" w:hAnsi="宋体" w:eastAsia="仿宋_GB2312"/>
          <w:color w:val="000000"/>
          <w:sz w:val="28"/>
          <w:szCs w:val="28"/>
        </w:rPr>
        <w:t xml:space="preserve">年 </w:t>
      </w:r>
      <w:r>
        <w:rPr>
          <w:rFonts w:hint="eastAsia" w:ascii="仿宋_GB2312" w:hAnsi="宋体" w:eastAsia="仿宋_GB2312"/>
          <w:color w:val="000000"/>
          <w:sz w:val="28"/>
          <w:szCs w:val="28"/>
          <w:lang w:val="en-US" w:eastAsia="zh-CN"/>
        </w:rPr>
        <w:t>12</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rPr>
        <w:t>日</w:t>
      </w:r>
      <w:r>
        <w:rPr>
          <w:rFonts w:hint="eastAsia" w:ascii="仿宋_GB2312" w:hAnsi="宋体" w:eastAsia="仿宋_GB2312"/>
          <w:color w:val="000000"/>
          <w:sz w:val="28"/>
          <w:szCs w:val="28"/>
          <w:lang w:val="en-US" w:eastAsia="zh-CN"/>
        </w:rPr>
        <w:t>上午11时00分</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地    点：广西</w:t>
      </w:r>
      <w:r>
        <w:rPr>
          <w:rFonts w:hint="eastAsia" w:ascii="仿宋_GB2312" w:hAnsi="宋体" w:eastAsia="仿宋_GB2312"/>
          <w:color w:val="000000"/>
          <w:sz w:val="28"/>
          <w:szCs w:val="28"/>
          <w:lang w:val="en-US" w:eastAsia="zh-CN"/>
        </w:rPr>
        <w:t>南博</w:t>
      </w:r>
      <w:r>
        <w:rPr>
          <w:rFonts w:hint="eastAsia" w:ascii="仿宋_GB2312" w:hAnsi="宋体" w:eastAsia="仿宋_GB2312"/>
          <w:color w:val="000000"/>
          <w:sz w:val="28"/>
          <w:szCs w:val="28"/>
        </w:rPr>
        <w:t>国际会展有限</w:t>
      </w:r>
      <w:r>
        <w:rPr>
          <w:rFonts w:hint="eastAsia" w:ascii="仿宋_GB2312" w:hAnsi="宋体" w:eastAsia="仿宋_GB2312"/>
          <w:color w:val="000000"/>
          <w:sz w:val="28"/>
          <w:szCs w:val="28"/>
          <w:lang w:val="en-US" w:eastAsia="zh-CN"/>
        </w:rPr>
        <w:t>责任</w:t>
      </w:r>
      <w:r>
        <w:rPr>
          <w:rFonts w:hint="eastAsia" w:ascii="仿宋_GB2312" w:hAnsi="宋体" w:eastAsia="仿宋_GB2312"/>
          <w:color w:val="000000"/>
          <w:sz w:val="28"/>
          <w:szCs w:val="28"/>
        </w:rPr>
        <w:t>公司</w:t>
      </w:r>
    </w:p>
    <w:p>
      <w:pPr>
        <w:keepNext w:val="0"/>
        <w:keepLines w:val="0"/>
        <w:pageBreakBefore w:val="0"/>
        <w:widowControl w:val="0"/>
        <w:kinsoku/>
        <w:wordWrap/>
        <w:overflowPunct/>
        <w:topLinePunct w:val="0"/>
        <w:autoSpaceDE/>
        <w:autoSpaceDN/>
        <w:bidi w:val="0"/>
        <w:adjustRightInd/>
        <w:snapToGrid/>
        <w:spacing w:line="360" w:lineRule="exact"/>
        <w:ind w:left="1117" w:leftChars="532" w:firstLine="0" w:firstLineChars="0"/>
        <w:contextualSpacing/>
        <w:jc w:val="left"/>
        <w:textAlignment w:val="auto"/>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南宁市青秀区会展路18号会展大厦1</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lang w:eastAsia="zh-CN"/>
        </w:rPr>
        <w:t>楼</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七</w:t>
      </w:r>
      <w:r>
        <w:rPr>
          <w:rFonts w:hint="eastAsia" w:ascii="仿宋_GB2312" w:hAnsi="宋体" w:eastAsia="仿宋_GB2312"/>
          <w:color w:val="000000"/>
          <w:sz w:val="28"/>
          <w:szCs w:val="28"/>
        </w:rPr>
        <w:t>、联系方式</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单位名称：广西</w:t>
      </w:r>
      <w:r>
        <w:rPr>
          <w:rFonts w:hint="eastAsia" w:ascii="仿宋_GB2312" w:hAnsi="宋体" w:eastAsia="仿宋_GB2312"/>
          <w:color w:val="000000"/>
          <w:sz w:val="28"/>
          <w:szCs w:val="28"/>
          <w:lang w:val="en-US" w:eastAsia="zh-CN"/>
        </w:rPr>
        <w:t>南博</w:t>
      </w:r>
      <w:r>
        <w:rPr>
          <w:rFonts w:hint="eastAsia" w:ascii="仿宋_GB2312" w:hAnsi="宋体" w:eastAsia="仿宋_GB2312"/>
          <w:color w:val="000000"/>
          <w:sz w:val="28"/>
          <w:szCs w:val="28"/>
        </w:rPr>
        <w:t>国际会展有限</w:t>
      </w:r>
      <w:r>
        <w:rPr>
          <w:rFonts w:hint="eastAsia" w:ascii="仿宋_GB2312" w:hAnsi="宋体" w:eastAsia="仿宋_GB2312"/>
          <w:color w:val="000000"/>
          <w:sz w:val="28"/>
          <w:szCs w:val="28"/>
          <w:lang w:val="en-US" w:eastAsia="zh-CN"/>
        </w:rPr>
        <w:t>责任</w:t>
      </w:r>
      <w:r>
        <w:rPr>
          <w:rFonts w:hint="eastAsia" w:ascii="仿宋_GB2312" w:hAnsi="宋体" w:eastAsia="仿宋_GB2312"/>
          <w:color w:val="000000"/>
          <w:sz w:val="28"/>
          <w:szCs w:val="28"/>
        </w:rPr>
        <w:t>公司</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地    址：南宁市青秀区会展路18号会展大厦1</w:t>
      </w:r>
      <w:r>
        <w:rPr>
          <w:rFonts w:hint="eastAsia" w:ascii="仿宋_GB2312" w:hAnsi="宋体" w:eastAsia="仿宋_GB2312"/>
          <w:color w:val="000000"/>
          <w:sz w:val="28"/>
          <w:szCs w:val="28"/>
          <w:lang w:val="en-US" w:eastAsia="zh-CN"/>
        </w:rPr>
        <w:t>2</w:t>
      </w:r>
      <w:r>
        <w:rPr>
          <w:rFonts w:hint="eastAsia" w:ascii="仿宋_GB2312" w:hAnsi="宋体" w:eastAsia="仿宋_GB2312"/>
          <w:color w:val="000000"/>
          <w:sz w:val="28"/>
          <w:szCs w:val="28"/>
          <w:lang w:eastAsia="zh-CN"/>
        </w:rPr>
        <w:t>楼</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ascii="仿宋_GB2312" w:hAnsi="宋体" w:eastAsia="仿宋_GB2312"/>
          <w:color w:val="000000"/>
          <w:sz w:val="28"/>
          <w:szCs w:val="28"/>
        </w:rPr>
      </w:pPr>
      <w:r>
        <w:rPr>
          <w:rFonts w:hint="eastAsia" w:ascii="仿宋_GB2312" w:hAnsi="宋体" w:eastAsia="仿宋_GB2312"/>
          <w:color w:val="000000"/>
          <w:sz w:val="28"/>
          <w:szCs w:val="28"/>
        </w:rPr>
        <w:t>邮    编：532203</w:t>
      </w:r>
    </w:p>
    <w:p>
      <w:pPr>
        <w:keepNext w:val="0"/>
        <w:keepLines w:val="0"/>
        <w:pageBreakBefore w:val="0"/>
        <w:widowControl w:val="0"/>
        <w:kinsoku/>
        <w:wordWrap/>
        <w:overflowPunct/>
        <w:topLinePunct w:val="0"/>
        <w:autoSpaceDE/>
        <w:autoSpaceDN/>
        <w:bidi w:val="0"/>
        <w:adjustRightInd/>
        <w:snapToGrid/>
        <w:spacing w:line="360" w:lineRule="exact"/>
        <w:ind w:firstLine="1120" w:firstLineChars="400"/>
        <w:contextualSpacing/>
        <w:jc w:val="left"/>
        <w:textAlignment w:val="auto"/>
        <w:rPr>
          <w:rFonts w:hint="default" w:ascii="仿宋_GB2312" w:hAnsi="宋体" w:eastAsia="仿宋_GB2312"/>
          <w:color w:val="000000"/>
          <w:sz w:val="28"/>
          <w:szCs w:val="28"/>
          <w:lang w:val="en-US" w:eastAsia="zh-CN"/>
        </w:rPr>
      </w:pPr>
      <w:r>
        <w:rPr>
          <w:rFonts w:hint="eastAsia" w:ascii="仿宋_GB2312" w:hAnsi="宋体" w:eastAsia="仿宋_GB2312"/>
          <w:color w:val="000000"/>
          <w:sz w:val="28"/>
          <w:szCs w:val="28"/>
        </w:rPr>
        <w:t>联 系 人</w:t>
      </w:r>
      <w:r>
        <w:rPr>
          <w:rFonts w:hint="eastAsia"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lang w:val="en-US" w:eastAsia="zh-CN"/>
          <w14:textFill>
            <w14:solidFill>
              <w14:schemeClr w14:val="tx1"/>
            </w14:solidFill>
          </w14:textFill>
        </w:rPr>
        <w:t>蒋济成</w:t>
      </w:r>
      <w:r>
        <w:rPr>
          <w:rFonts w:hint="eastAsia" w:ascii="仿宋_GB2312" w:hAnsi="宋体" w:eastAsia="仿宋_GB2312"/>
          <w:color w:val="000000" w:themeColor="text1"/>
          <w:sz w:val="28"/>
          <w:szCs w:val="28"/>
          <w14:textFill>
            <w14:solidFill>
              <w14:schemeClr w14:val="tx1"/>
            </w14:solidFill>
          </w14:textFill>
        </w:rPr>
        <w:t>，0771-221</w:t>
      </w:r>
      <w:r>
        <w:rPr>
          <w:rFonts w:hint="eastAsia" w:ascii="仿宋_GB2312" w:hAnsi="宋体" w:eastAsia="仿宋_GB2312"/>
          <w:color w:val="000000" w:themeColor="text1"/>
          <w:sz w:val="28"/>
          <w:szCs w:val="28"/>
          <w:lang w:val="en-US" w:eastAsia="zh-CN"/>
          <w14:textFill>
            <w14:solidFill>
              <w14:schemeClr w14:val="tx1"/>
            </w14:solidFill>
          </w14:textFill>
        </w:rPr>
        <w:t>2647</w:t>
      </w:r>
    </w:p>
    <w:p>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firstLine="560" w:firstLineChars="200"/>
        <w:contextualSpacing/>
        <w:jc w:val="left"/>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rPr>
        <w:t>本项目磋商时间、地点及联系方式如有变更，将以电话形式另行告知；其它内容如有变更，将以书面形式另行告知。</w:t>
      </w:r>
    </w:p>
    <w:p>
      <w:pPr>
        <w:keepNext w:val="0"/>
        <w:keepLines w:val="0"/>
        <w:pageBreakBefore w:val="0"/>
        <w:widowControl w:val="0"/>
        <w:numPr>
          <w:ilvl w:val="-1"/>
          <w:numId w:val="0"/>
        </w:numPr>
        <w:kinsoku/>
        <w:wordWrap/>
        <w:overflowPunct/>
        <w:topLinePunct w:val="0"/>
        <w:autoSpaceDE/>
        <w:autoSpaceDN/>
        <w:bidi w:val="0"/>
        <w:adjustRightInd/>
        <w:snapToGrid/>
        <w:spacing w:line="360" w:lineRule="exact"/>
        <w:ind w:firstLine="0" w:firstLineChars="0"/>
        <w:contextualSpacing/>
        <w:jc w:val="left"/>
        <w:textAlignment w:val="auto"/>
        <w:rPr>
          <w:rFonts w:hint="eastAsia" w:ascii="仿宋_GB2312" w:hAnsi="宋体" w:eastAsia="仿宋_GB2312"/>
          <w:color w:val="000000"/>
          <w:sz w:val="28"/>
          <w:szCs w:val="28"/>
        </w:rPr>
      </w:pPr>
    </w:p>
    <w:p>
      <w:pPr>
        <w:keepNext w:val="0"/>
        <w:keepLines w:val="0"/>
        <w:pageBreakBefore w:val="0"/>
        <w:widowControl w:val="0"/>
        <w:tabs>
          <w:tab w:val="left" w:pos="632"/>
        </w:tabs>
        <w:kinsoku/>
        <w:wordWrap/>
        <w:overflowPunct/>
        <w:topLinePunct w:val="0"/>
        <w:autoSpaceDE/>
        <w:autoSpaceDN/>
        <w:bidi w:val="0"/>
        <w:adjustRightInd/>
        <w:snapToGrid/>
        <w:spacing w:line="360" w:lineRule="exact"/>
        <w:ind w:firstLine="4760" w:firstLineChars="1700"/>
        <w:jc w:val="both"/>
        <w:textAlignment w:val="auto"/>
        <w:rPr>
          <w:rFonts w:hint="eastAsia" w:ascii="仿宋_GB2312" w:hAnsi="宋体" w:eastAsia="仿宋_GB2312"/>
          <w:color w:val="000000"/>
          <w:sz w:val="28"/>
          <w:szCs w:val="28"/>
        </w:rPr>
      </w:pPr>
      <w:r>
        <w:rPr>
          <w:rFonts w:hint="eastAsia" w:ascii="仿宋_GB2312" w:hAnsi="宋体" w:eastAsia="仿宋_GB2312"/>
          <w:color w:val="000000"/>
          <w:sz w:val="28"/>
          <w:szCs w:val="28"/>
          <w:lang w:val="en-US" w:eastAsia="zh-CN"/>
        </w:rPr>
        <w:t xml:space="preserve"> 广西南博国际会展有限责任公司</w:t>
      </w:r>
    </w:p>
    <w:p>
      <w:pPr>
        <w:tabs>
          <w:tab w:val="left" w:pos="632"/>
        </w:tabs>
        <w:spacing w:line="360" w:lineRule="exact"/>
        <w:jc w:val="center"/>
        <w:rPr>
          <w:rFonts w:hint="eastAsia" w:ascii="仿宋_GB2312" w:hAnsi="仿宋_GB2312" w:eastAsia="仿宋_GB2312" w:cs="仿宋_GB2312"/>
          <w:b/>
          <w:bCs/>
          <w:color w:val="000000"/>
          <w:sz w:val="32"/>
          <w:szCs w:val="32"/>
        </w:rPr>
      </w:pPr>
      <w:r>
        <w:rPr>
          <w:rFonts w:hint="eastAsia" w:ascii="仿宋_GB2312" w:hAnsi="宋体" w:eastAsia="仿宋_GB2312"/>
          <w:color w:val="000000"/>
          <w:sz w:val="28"/>
          <w:szCs w:val="28"/>
        </w:rPr>
        <w:t xml:space="preserve">                               20</w:t>
      </w:r>
      <w:r>
        <w:rPr>
          <w:rFonts w:hint="eastAsia" w:ascii="仿宋_GB2312" w:hAnsi="宋体" w:eastAsia="仿宋_GB2312"/>
          <w:color w:val="000000"/>
          <w:sz w:val="28"/>
          <w:szCs w:val="28"/>
          <w:lang w:val="en-US" w:eastAsia="zh-CN"/>
        </w:rPr>
        <w:t>21</w:t>
      </w:r>
      <w:r>
        <w:rPr>
          <w:rFonts w:hint="eastAsia" w:ascii="仿宋_GB2312" w:hAnsi="宋体" w:eastAsia="仿宋_GB2312"/>
          <w:color w:val="000000"/>
          <w:sz w:val="28"/>
          <w:szCs w:val="28"/>
        </w:rPr>
        <w:t>年</w:t>
      </w:r>
      <w:r>
        <w:rPr>
          <w:rFonts w:hint="eastAsia" w:ascii="仿宋_GB2312" w:hAnsi="宋体" w:eastAsia="仿宋_GB2312"/>
          <w:color w:val="000000"/>
          <w:sz w:val="28"/>
          <w:szCs w:val="28"/>
          <w:lang w:val="en-US" w:eastAsia="zh-CN"/>
        </w:rPr>
        <w:t>11</w:t>
      </w:r>
      <w:r>
        <w:rPr>
          <w:rFonts w:hint="eastAsia" w:ascii="仿宋_GB2312" w:hAnsi="宋体" w:eastAsia="仿宋_GB2312"/>
          <w:color w:val="000000"/>
          <w:sz w:val="28"/>
          <w:szCs w:val="28"/>
        </w:rPr>
        <w:t>月</w:t>
      </w:r>
      <w:r>
        <w:rPr>
          <w:rFonts w:hint="eastAsia" w:ascii="仿宋_GB2312" w:hAnsi="宋体" w:eastAsia="仿宋_GB2312"/>
          <w:color w:val="000000"/>
          <w:sz w:val="28"/>
          <w:szCs w:val="28"/>
          <w:lang w:val="en-US" w:eastAsia="zh-CN"/>
        </w:rPr>
        <w:t>30</w:t>
      </w:r>
      <w:r>
        <w:rPr>
          <w:rFonts w:hint="eastAsia" w:ascii="仿宋_GB2312" w:hAnsi="宋体" w:eastAsia="仿宋_GB2312"/>
          <w:color w:val="000000"/>
          <w:sz w:val="28"/>
          <w:szCs w:val="28"/>
        </w:rPr>
        <w:t>日</w:t>
      </w:r>
    </w:p>
    <w:p>
      <w:pPr>
        <w:tabs>
          <w:tab w:val="left" w:pos="632"/>
        </w:tabs>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第二章  磋商须知</w:t>
      </w:r>
    </w:p>
    <w:p>
      <w:pPr>
        <w:tabs>
          <w:tab w:val="left" w:pos="632"/>
        </w:tabs>
        <w:jc w:val="center"/>
        <w:rPr>
          <w:rFonts w:ascii="仿宋_GB2312"/>
          <w:b/>
          <w:bCs/>
          <w:color w:val="000000"/>
          <w:sz w:val="28"/>
          <w:szCs w:val="28"/>
        </w:rPr>
      </w:pPr>
      <w:r>
        <w:rPr>
          <w:rFonts w:hint="eastAsia" w:ascii="仿宋_GB2312"/>
          <w:b/>
          <w:bCs/>
          <w:color w:val="000000"/>
          <w:sz w:val="28"/>
          <w:szCs w:val="28"/>
        </w:rPr>
        <w:t>磋商须知前附表</w:t>
      </w:r>
    </w:p>
    <w:p>
      <w:pPr>
        <w:tabs>
          <w:tab w:val="left" w:pos="632"/>
          <w:tab w:val="left" w:pos="790"/>
          <w:tab w:val="left" w:pos="1580"/>
        </w:tabs>
        <w:spacing w:beforeLines="25" w:afterLines="25" w:line="440" w:lineRule="exact"/>
        <w:ind w:right="-105" w:rightChars="-50"/>
        <w:jc w:val="center"/>
        <w:rPr>
          <w:rFonts w:ascii="仿宋_GB2312"/>
          <w:b/>
          <w:bCs/>
          <w:color w:val="000000"/>
          <w:sz w:val="28"/>
          <w:szCs w:val="28"/>
        </w:rPr>
      </w:pPr>
      <w:r>
        <w:rPr>
          <w:rFonts w:hint="eastAsia" w:ascii="仿宋_GB2312"/>
          <w:b/>
          <w:bCs/>
          <w:color w:val="000000"/>
          <w:sz w:val="28"/>
          <w:szCs w:val="28"/>
        </w:rPr>
        <w:t>注：</w:t>
      </w:r>
      <w:r>
        <w:rPr>
          <w:rFonts w:eastAsia="仿宋_GB2312"/>
          <w:color w:val="000000"/>
          <w:sz w:val="24"/>
        </w:rPr>
        <w:t>本</w:t>
      </w:r>
      <w:r>
        <w:rPr>
          <w:rFonts w:hint="eastAsia" w:eastAsia="仿宋_GB2312"/>
          <w:color w:val="000000"/>
          <w:sz w:val="24"/>
        </w:rPr>
        <w:t>磋商</w:t>
      </w:r>
      <w:r>
        <w:rPr>
          <w:rFonts w:eastAsia="仿宋_GB2312"/>
          <w:color w:val="000000"/>
          <w:sz w:val="24"/>
        </w:rPr>
        <w:t>文件请</w:t>
      </w:r>
      <w:r>
        <w:rPr>
          <w:rFonts w:hint="eastAsia" w:eastAsia="仿宋_GB2312"/>
          <w:color w:val="000000"/>
          <w:sz w:val="24"/>
        </w:rPr>
        <w:t>磋商供应商</w:t>
      </w:r>
      <w:r>
        <w:rPr>
          <w:rFonts w:eastAsia="仿宋_GB2312"/>
          <w:color w:val="000000"/>
          <w:sz w:val="24"/>
        </w:rPr>
        <w:t>认真阅读，任何遗漏或疏忽都有可能导致无效标书或废标。</w:t>
      </w:r>
    </w:p>
    <w:tbl>
      <w:tblPr>
        <w:tblStyle w:val="2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64"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项号</w:t>
            </w:r>
          </w:p>
        </w:tc>
        <w:tc>
          <w:tcPr>
            <w:tcW w:w="195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内容</w:t>
            </w:r>
          </w:p>
        </w:tc>
        <w:tc>
          <w:tcPr>
            <w:tcW w:w="6463" w:type="dxa"/>
            <w:vAlign w:val="center"/>
          </w:tcPr>
          <w:p>
            <w:pPr>
              <w:spacing w:line="440" w:lineRule="exact"/>
              <w:jc w:val="center"/>
              <w:rPr>
                <w:rFonts w:ascii="仿宋_GB2312" w:eastAsia="仿宋_GB2312"/>
                <w:b/>
                <w:bCs/>
                <w:color w:val="000000"/>
                <w:sz w:val="24"/>
              </w:rPr>
            </w:pPr>
            <w:r>
              <w:rPr>
                <w:rFonts w:hint="eastAsia" w:ascii="仿宋_GB2312" w:eastAsia="仿宋_GB2312"/>
                <w:b/>
                <w:bCs/>
                <w:color w:val="000000"/>
                <w:sz w:val="24"/>
              </w:rPr>
              <w:t>说 明 与 要 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01" w:hRule="atLeast"/>
        </w:trPr>
        <w:tc>
          <w:tcPr>
            <w:tcW w:w="764"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1</w:t>
            </w:r>
          </w:p>
        </w:tc>
        <w:tc>
          <w:tcPr>
            <w:tcW w:w="1953" w:type="dxa"/>
            <w:tcBorders>
              <w:top w:val="single" w:color="auto" w:sz="4" w:space="0"/>
              <w:left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项目名称</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8"/>
                <w:szCs w:val="28"/>
                <w:u w:val="none"/>
                <w:lang w:val="en-US" w:eastAsia="zh-CN"/>
              </w:rPr>
              <w:t>会展城商业中心VI及标识设计更换等施工一体化服务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项目预算</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eastAsia" w:ascii="仿宋_GB2312" w:eastAsia="仿宋_GB2312" w:hAnsiTheme="minorEastAsia" w:cstheme="minorEastAsia"/>
                <w:color w:val="auto"/>
                <w:sz w:val="24"/>
                <w:lang w:eastAsia="zh-CN"/>
              </w:rPr>
            </w:pPr>
            <w:r>
              <w:rPr>
                <w:rFonts w:hint="eastAsia" w:eastAsia="仿宋_GB2312"/>
                <w:color w:val="auto"/>
                <w:szCs w:val="21"/>
                <w:lang w:val="en-US" w:eastAsia="zh-CN"/>
              </w:rPr>
              <w:t>37</w:t>
            </w:r>
            <w:r>
              <w:rPr>
                <w:rFonts w:hint="eastAsia" w:eastAsia="仿宋_GB2312"/>
                <w:color w:val="auto"/>
                <w:szCs w:val="21"/>
              </w:rPr>
              <w:t>万元（含税）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服务地点</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eastAsia="仿宋_GB2312" w:hAnsiTheme="minorEastAsia" w:cstheme="minorEastAsia"/>
                <w:sz w:val="24"/>
                <w:lang w:val="en-US" w:eastAsia="zh-CN"/>
              </w:rPr>
              <w:t>南宁会展城F、G区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auto"/>
                <w:sz w:val="24"/>
              </w:rPr>
            </w:pPr>
            <w:r>
              <w:rPr>
                <w:rFonts w:hint="eastAsia" w:ascii="仿宋_GB2312" w:hAnsi="宋体" w:eastAsia="仿宋_GB2312"/>
                <w:color w:val="auto"/>
                <w:sz w:val="24"/>
              </w:rPr>
              <w:t>承包方式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auto"/>
                <w:sz w:val="24"/>
              </w:rPr>
            </w:pPr>
            <w:r>
              <w:rPr>
                <w:rFonts w:hint="eastAsia" w:ascii="仿宋_GB2312" w:hAnsi="宋体" w:eastAsia="仿宋_GB2312"/>
                <w:color w:val="auto"/>
                <w:sz w:val="24"/>
              </w:rPr>
              <w:t>综合单价</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包工包料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lang w:val="en-US" w:eastAsia="zh-CN"/>
                <w14:textFill>
                  <w14:solidFill>
                    <w14:schemeClr w14:val="tx1"/>
                  </w14:solidFill>
                </w14:textFill>
              </w:rPr>
              <w:t>服务</w:t>
            </w:r>
            <w:r>
              <w:rPr>
                <w:rFonts w:hint="eastAsia" w:ascii="仿宋_GB2312" w:hAnsi="宋体" w:eastAsia="仿宋_GB2312"/>
                <w:color w:val="000000" w:themeColor="text1"/>
                <w:sz w:val="24"/>
                <w14:textFill>
                  <w14:solidFill>
                    <w14:schemeClr w14:val="tx1"/>
                  </w14:solidFill>
                </w14:textFill>
              </w:rPr>
              <w:t>期限</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themeColor="text1"/>
                <w:sz w:val="24"/>
                <w14:textFill>
                  <w14:solidFill>
                    <w14:schemeClr w14:val="tx1"/>
                  </w14:solidFill>
                </w14:textFill>
              </w:rPr>
            </w:pPr>
            <w:r>
              <w:rPr>
                <w:rFonts w:hint="eastAsia" w:ascii="仿宋_GB2312" w:hAnsi="宋体" w:eastAsia="仿宋_GB2312"/>
                <w:color w:val="000000" w:themeColor="text1"/>
                <w:sz w:val="24"/>
                <w14:textFill>
                  <w14:solidFill>
                    <w14:schemeClr w14:val="tx1"/>
                  </w14:solidFill>
                </w14:textFill>
              </w:rPr>
              <w:t>20</w:t>
            </w:r>
            <w:r>
              <w:rPr>
                <w:rFonts w:hint="eastAsia" w:ascii="仿宋_GB2312" w:hAnsi="宋体" w:eastAsia="仿宋_GB2312"/>
                <w:color w:val="000000" w:themeColor="text1"/>
                <w:sz w:val="24"/>
                <w:lang w:val="en-US" w:eastAsia="zh-CN"/>
                <w14:textFill>
                  <w14:solidFill>
                    <w14:schemeClr w14:val="tx1"/>
                  </w14:solidFill>
                </w14:textFill>
              </w:rPr>
              <w:t>21</w:t>
            </w:r>
            <w:r>
              <w:rPr>
                <w:rFonts w:hint="eastAsia" w:ascii="仿宋_GB2312" w:hAnsi="宋体" w:eastAsia="仿宋_GB2312"/>
                <w:color w:val="000000" w:themeColor="text1"/>
                <w:sz w:val="24"/>
                <w14:textFill>
                  <w14:solidFill>
                    <w14:schemeClr w14:val="tx1"/>
                  </w14:solidFill>
                </w14:textFill>
              </w:rPr>
              <w:t>年</w:t>
            </w:r>
            <w:r>
              <w:rPr>
                <w:rFonts w:hint="eastAsia" w:ascii="仿宋_GB2312" w:hAnsi="宋体" w:eastAsia="仿宋_GB2312"/>
                <w:color w:val="000000" w:themeColor="text1"/>
                <w:sz w:val="24"/>
                <w:lang w:val="en-US" w:eastAsia="zh-CN"/>
                <w14:textFill>
                  <w14:solidFill>
                    <w14:schemeClr w14:val="tx1"/>
                  </w14:solidFill>
                </w14:textFill>
              </w:rPr>
              <w:t>12</w:t>
            </w:r>
            <w:r>
              <w:rPr>
                <w:rFonts w:hint="eastAsia" w:ascii="仿宋_GB2312" w:hAnsi="宋体" w:eastAsia="仿宋_GB2312"/>
                <w:color w:val="000000" w:themeColor="text1"/>
                <w:sz w:val="24"/>
                <w14:textFill>
                  <w14:solidFill>
                    <w14:schemeClr w14:val="tx1"/>
                  </w14:solidFill>
                </w14:textFill>
              </w:rPr>
              <w:t>月</w:t>
            </w:r>
            <w:r>
              <w:rPr>
                <w:rFonts w:hint="eastAsia" w:ascii="仿宋_GB2312" w:hAnsi="宋体" w:eastAsia="仿宋_GB2312"/>
                <w:color w:val="000000" w:themeColor="text1"/>
                <w:sz w:val="24"/>
                <w:lang w:val="en-US" w:eastAsia="zh-CN"/>
                <w14:textFill>
                  <w14:solidFill>
                    <w14:schemeClr w14:val="tx1"/>
                  </w14:solidFill>
                </w14:textFill>
              </w:rPr>
              <w:t>25</w:t>
            </w:r>
            <w:r>
              <w:rPr>
                <w:rFonts w:hint="eastAsia" w:ascii="仿宋_GB2312" w:hAnsi="宋体" w:eastAsia="仿宋_GB2312"/>
                <w:color w:val="000000" w:themeColor="text1"/>
                <w:sz w:val="24"/>
                <w14:textFill>
                  <w14:solidFill>
                    <w14:schemeClr w14:val="tx1"/>
                  </w14:solidFill>
                </w14:textFill>
              </w:rPr>
              <w:t>日前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val="en-US" w:eastAsia="zh-CN"/>
              </w:rPr>
              <w:t>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踏勘现场</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自行踏勘施工现场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7</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磋商承包商资质</w:t>
            </w:r>
          </w:p>
        </w:tc>
        <w:tc>
          <w:tcPr>
            <w:tcW w:w="6463"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olor w:val="000000"/>
                <w:sz w:val="24"/>
              </w:rPr>
            </w:pPr>
            <w:r>
              <w:rPr>
                <w:rFonts w:ascii="仿宋_GB2312" w:hAnsi="宋体" w:eastAsia="仿宋_GB2312"/>
                <w:color w:val="000000"/>
                <w:sz w:val="24"/>
              </w:rPr>
              <w:t>1、投标人应具有独立法人资格和独立签订合同的权利，应为中华人民共和国境内注册的企业法人；</w:t>
            </w:r>
            <w:r>
              <w:rPr>
                <w:rFonts w:ascii="仿宋_GB2312" w:hAnsi="宋体" w:eastAsia="仿宋_GB2312"/>
                <w:color w:val="000000"/>
                <w:sz w:val="24"/>
              </w:rPr>
              <w:br w:type="textWrapping"/>
            </w:r>
            <w:r>
              <w:rPr>
                <w:rFonts w:hint="eastAsia" w:ascii="仿宋_GB2312" w:hAnsi="宋体" w:eastAsia="仿宋_GB2312"/>
                <w:color w:val="000000"/>
                <w:sz w:val="24"/>
              </w:rPr>
              <w:t>2</w:t>
            </w:r>
            <w:r>
              <w:rPr>
                <w:rFonts w:ascii="仿宋_GB2312" w:hAnsi="宋体" w:eastAsia="仿宋_GB2312"/>
                <w:color w:val="000000"/>
                <w:sz w:val="24"/>
              </w:rPr>
              <w:t>、具有良好的银行资信和商业信誉，没有处于被责令停业，财产被接管、冻结，破产状态</w:t>
            </w:r>
            <w:r>
              <w:rPr>
                <w:rFonts w:hint="eastAsia" w:ascii="仿宋_GB2312" w:hAnsi="宋体" w:eastAsia="仿宋_GB2312"/>
                <w:color w:val="000000"/>
                <w:sz w:val="24"/>
              </w:rPr>
              <w:t>；</w:t>
            </w:r>
          </w:p>
          <w:p>
            <w:pPr>
              <w:rPr>
                <w:rFonts w:ascii="仿宋_GB2312" w:hAnsi="宋体" w:eastAsia="仿宋_GB2312"/>
                <w:color w:val="000000"/>
                <w:sz w:val="24"/>
              </w:rPr>
            </w:pPr>
            <w:r>
              <w:rPr>
                <w:rFonts w:hint="eastAsia" w:ascii="仿宋_GB2312" w:hAnsi="宋体" w:eastAsia="仿宋_GB2312"/>
                <w:color w:val="000000"/>
                <w:sz w:val="24"/>
              </w:rPr>
              <w:t>3、不接受联合体竞谈。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8</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报价方式</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整体项目报价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9</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正本1份 ，副</w:t>
            </w:r>
            <w:r>
              <w:rPr>
                <w:rFonts w:hint="eastAsia" w:ascii="仿宋_GB2312" w:hAnsi="宋体" w:eastAsia="仿宋_GB2312"/>
                <w:color w:val="auto"/>
                <w:sz w:val="24"/>
              </w:rPr>
              <w:t>本</w:t>
            </w:r>
            <w:r>
              <w:rPr>
                <w:rFonts w:hint="eastAsia" w:ascii="仿宋_GB2312" w:hAnsi="宋体" w:eastAsia="仿宋_GB2312"/>
                <w:color w:val="auto"/>
                <w:sz w:val="24"/>
                <w:lang w:val="en-US" w:eastAsia="zh-CN"/>
              </w:rPr>
              <w:t>3</w:t>
            </w:r>
            <w:r>
              <w:rPr>
                <w:rFonts w:hint="eastAsia" w:ascii="仿宋_GB2312" w:hAnsi="宋体" w:eastAsia="仿宋_GB2312"/>
                <w:color w:val="auto"/>
                <w:sz w:val="24"/>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10</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磋商有效期</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从磋商响应文件提交截止之日起</w:t>
            </w:r>
            <w:r>
              <w:rPr>
                <w:rFonts w:hint="eastAsia" w:ascii="仿宋_GB2312" w:hAnsi="宋体" w:eastAsia="仿宋_GB2312"/>
                <w:color w:val="000000"/>
                <w:sz w:val="24"/>
                <w:lang w:val="en-US" w:eastAsia="zh-CN"/>
              </w:rPr>
              <w:t>10</w:t>
            </w:r>
            <w:r>
              <w:rPr>
                <w:rFonts w:hint="eastAsia" w:ascii="仿宋_GB2312" w:hAnsi="宋体" w:eastAsia="仿宋_GB2312"/>
                <w:color w:val="000000"/>
                <w:sz w:val="24"/>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磋商响应文件</w:t>
            </w:r>
          </w:p>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提交</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地点：广西</w:t>
            </w:r>
            <w:r>
              <w:rPr>
                <w:rFonts w:hint="eastAsia" w:ascii="仿宋_GB2312" w:hAnsi="宋体" w:eastAsia="仿宋_GB2312"/>
                <w:color w:val="000000"/>
                <w:sz w:val="24"/>
                <w:lang w:val="en-US" w:eastAsia="zh-CN"/>
              </w:rPr>
              <w:t>南博国际会展有限责任</w:t>
            </w:r>
            <w:r>
              <w:rPr>
                <w:rFonts w:hint="eastAsia" w:ascii="仿宋_GB2312" w:hAnsi="宋体" w:eastAsia="仿宋_GB2312"/>
                <w:color w:val="000000"/>
                <w:sz w:val="24"/>
              </w:rPr>
              <w:t>公司</w:t>
            </w:r>
          </w:p>
          <w:p>
            <w:pPr>
              <w:spacing w:line="320" w:lineRule="exact"/>
              <w:rPr>
                <w:rFonts w:hint="eastAsia" w:ascii="仿宋_GB2312" w:hAnsi="宋体" w:eastAsia="仿宋_GB2312"/>
                <w:color w:val="000000"/>
                <w:sz w:val="24"/>
                <w:lang w:eastAsia="zh-CN"/>
              </w:rPr>
            </w:pPr>
            <w:r>
              <w:rPr>
                <w:rFonts w:hint="eastAsia" w:ascii="仿宋_GB2312" w:hAnsi="宋体" w:eastAsia="仿宋_GB2312"/>
                <w:color w:val="000000"/>
                <w:sz w:val="24"/>
              </w:rPr>
              <w:t xml:space="preserve">      南宁市青秀区会展路18号会展大厦</w:t>
            </w:r>
          </w:p>
          <w:p>
            <w:pPr>
              <w:spacing w:line="320" w:lineRule="exact"/>
              <w:rPr>
                <w:rFonts w:ascii="仿宋_GB2312" w:hAnsi="宋体" w:eastAsia="仿宋_GB2312"/>
                <w:color w:val="000000"/>
                <w:sz w:val="24"/>
              </w:rPr>
            </w:pPr>
            <w:r>
              <w:rPr>
                <w:rFonts w:hint="eastAsia" w:ascii="仿宋_GB2312" w:hAnsi="宋体" w:eastAsia="仿宋_GB2312"/>
                <w:color w:val="000000"/>
                <w:sz w:val="24"/>
              </w:rPr>
              <w:t>截止时间: 20</w:t>
            </w:r>
            <w:r>
              <w:rPr>
                <w:rFonts w:hint="eastAsia" w:ascii="仿宋_GB2312" w:hAnsi="宋体" w:eastAsia="仿宋_GB2312"/>
                <w:color w:val="000000"/>
                <w:sz w:val="24"/>
                <w:lang w:val="en-US" w:eastAsia="zh-CN"/>
              </w:rPr>
              <w:t>21</w:t>
            </w:r>
            <w:r>
              <w:rPr>
                <w:rFonts w:hint="eastAsia" w:ascii="仿宋_GB2312" w:hAnsi="宋体" w:eastAsia="仿宋_GB2312"/>
                <w:color w:val="000000"/>
                <w:sz w:val="24"/>
              </w:rPr>
              <w:t xml:space="preserve">年 </w:t>
            </w:r>
            <w:r>
              <w:rPr>
                <w:rFonts w:hint="eastAsia" w:ascii="仿宋_GB2312" w:hAnsi="宋体" w:eastAsia="仿宋_GB2312"/>
                <w:color w:val="000000"/>
                <w:sz w:val="24"/>
                <w:lang w:val="en-US" w:eastAsia="zh-CN"/>
              </w:rPr>
              <w:t>12</w:t>
            </w:r>
            <w:r>
              <w:rPr>
                <w:rFonts w:hint="eastAsia" w:ascii="仿宋_GB2312" w:hAnsi="宋体" w:eastAsia="仿宋_GB2312"/>
                <w:color w:val="000000"/>
                <w:sz w:val="24"/>
              </w:rPr>
              <w:t>月</w:t>
            </w:r>
            <w:r>
              <w:rPr>
                <w:rFonts w:hint="eastAsia" w:ascii="仿宋_GB2312" w:hAnsi="宋体" w:eastAsia="仿宋_GB2312"/>
                <w:color w:val="000000"/>
                <w:sz w:val="24"/>
                <w:lang w:val="en-US" w:eastAsia="zh-CN"/>
              </w:rPr>
              <w:t>5</w:t>
            </w:r>
            <w:r>
              <w:rPr>
                <w:rFonts w:hint="eastAsia" w:ascii="仿宋_GB2312" w:hAnsi="宋体" w:eastAsia="仿宋_GB2312"/>
                <w:color w:val="000000"/>
                <w:sz w:val="24"/>
              </w:rPr>
              <w:t>日1</w:t>
            </w:r>
            <w:r>
              <w:rPr>
                <w:rFonts w:hint="eastAsia" w:ascii="仿宋_GB2312" w:hAnsi="宋体" w:eastAsia="仿宋_GB2312"/>
                <w:color w:val="000000"/>
                <w:sz w:val="24"/>
                <w:lang w:val="en-US" w:eastAsia="zh-CN"/>
              </w:rPr>
              <w:t>6：0</w:t>
            </w:r>
            <w:r>
              <w:rPr>
                <w:rFonts w:hint="eastAsia" w:ascii="仿宋_GB2312" w:hAnsi="宋体" w:eastAsia="仿宋_GB2312"/>
                <w:color w:val="000000"/>
                <w:sz w:val="24"/>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评标方法</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综合评分办法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仿宋_GB2312" w:hAnsi="宋体" w:eastAsia="仿宋_GB2312"/>
                <w:color w:val="000000"/>
                <w:sz w:val="24"/>
                <w:lang w:eastAsia="zh-CN"/>
              </w:rPr>
            </w:pPr>
            <w:r>
              <w:rPr>
                <w:rFonts w:hint="eastAsia" w:ascii="仿宋_GB2312" w:hAnsi="宋体" w:eastAsia="仿宋_GB2312"/>
                <w:color w:val="000000"/>
                <w:sz w:val="24"/>
                <w:lang w:eastAsia="zh-CN"/>
              </w:rPr>
              <w:t>质量保证</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1年，从双方验收合格之日起算，并留合同总价5%作为质保金，在质保期届满且无遗留问题后支付（不计利息）。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atLeast"/>
        </w:trPr>
        <w:tc>
          <w:tcPr>
            <w:tcW w:w="76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14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_GB2312" w:hAnsi="宋体" w:eastAsia="仿宋_GB2312"/>
                <w:color w:val="000000"/>
                <w:sz w:val="24"/>
              </w:rPr>
            </w:pPr>
            <w:r>
              <w:rPr>
                <w:rFonts w:hint="eastAsia" w:ascii="仿宋_GB2312" w:hAnsi="宋体" w:eastAsia="仿宋_GB2312"/>
                <w:color w:val="000000"/>
                <w:sz w:val="24"/>
              </w:rPr>
              <w:t>其他</w:t>
            </w:r>
          </w:p>
        </w:tc>
        <w:tc>
          <w:tcPr>
            <w:tcW w:w="6463"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仿宋_GB2312" w:hAnsi="宋体" w:eastAsia="仿宋_GB2312"/>
                <w:color w:val="000000"/>
                <w:sz w:val="24"/>
              </w:rPr>
            </w:pPr>
            <w:r>
              <w:rPr>
                <w:rFonts w:hint="eastAsia" w:ascii="仿宋_GB2312" w:hAnsi="宋体" w:eastAsia="仿宋_GB2312"/>
                <w:color w:val="000000"/>
                <w:sz w:val="24"/>
              </w:rPr>
              <w:t>成交承包商须为所有进场施工人员购买工伤保险</w:t>
            </w:r>
          </w:p>
        </w:tc>
      </w:tr>
    </w:tbl>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spacing w:line="400" w:lineRule="exact"/>
        <w:rPr>
          <w:rFonts w:ascii="仿宋_GB2312" w:hAnsi="宋体" w:eastAsia="仿宋_GB2312"/>
          <w:b/>
          <w:color w:val="000000"/>
          <w:sz w:val="24"/>
        </w:rPr>
      </w:pPr>
    </w:p>
    <w:p>
      <w:pPr>
        <w:spacing w:line="400" w:lineRule="exact"/>
        <w:rPr>
          <w:rFonts w:hint="eastAsia" w:ascii="仿宋_GB2312" w:hAnsi="宋体" w:eastAsia="仿宋_GB2312"/>
          <w:b/>
          <w:color w:val="000000"/>
          <w:sz w:val="24"/>
        </w:rPr>
      </w:pPr>
    </w:p>
    <w:p>
      <w:pPr>
        <w:spacing w:line="400" w:lineRule="exact"/>
        <w:rPr>
          <w:rFonts w:hint="eastAsia" w:ascii="仿宋_GB2312" w:hAnsi="宋体" w:eastAsia="仿宋_GB2312"/>
          <w:b/>
          <w:color w:val="000000"/>
          <w:sz w:val="24"/>
        </w:rPr>
      </w:pPr>
      <w:r>
        <w:rPr>
          <w:rFonts w:hint="eastAsia" w:ascii="仿宋_GB2312" w:hAnsi="宋体" w:eastAsia="仿宋_GB2312"/>
          <w:b/>
          <w:color w:val="000000"/>
          <w:sz w:val="24"/>
        </w:rPr>
        <w:t xml:space="preserve">    </w:t>
      </w:r>
    </w:p>
    <w:p>
      <w:pPr>
        <w:spacing w:line="400" w:lineRule="exact"/>
        <w:rPr>
          <w:rFonts w:hint="eastAsia" w:ascii="仿宋_GB2312" w:hAnsi="宋体" w:eastAsia="仿宋_GB2312"/>
          <w:b/>
          <w:color w:val="000000"/>
          <w:sz w:val="24"/>
        </w:rPr>
      </w:pPr>
    </w:p>
    <w:p>
      <w:pPr>
        <w:spacing w:line="400" w:lineRule="exact"/>
        <w:rPr>
          <w:rFonts w:hint="eastAsia" w:ascii="仿宋_GB2312" w:hAnsi="宋体" w:eastAsia="仿宋_GB2312"/>
          <w:b/>
          <w:color w:val="000000"/>
          <w:sz w:val="24"/>
        </w:rPr>
      </w:pP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一、总则</w:t>
      </w:r>
    </w:p>
    <w:p>
      <w:pPr>
        <w:adjustRightInd w:val="0"/>
        <w:snapToGrid w:val="0"/>
        <w:spacing w:beforeLines="25" w:afterLines="25" w:line="360" w:lineRule="auto"/>
        <w:ind w:right="17" w:firstLine="472" w:firstLineChars="196"/>
        <w:rPr>
          <w:rFonts w:ascii="仿宋_GB2312" w:hAnsi="宋体" w:eastAsia="仿宋_GB2312"/>
          <w:b/>
          <w:bCs/>
          <w:sz w:val="24"/>
        </w:rPr>
      </w:pPr>
      <w:r>
        <w:rPr>
          <w:rFonts w:hint="eastAsia" w:ascii="仿宋_GB2312" w:hAnsi="宋体" w:eastAsia="仿宋_GB2312"/>
          <w:b/>
          <w:bCs/>
          <w:sz w:val="24"/>
        </w:rPr>
        <w:t>1.</w:t>
      </w:r>
      <w:r>
        <w:rPr>
          <w:rFonts w:hint="eastAsia" w:ascii="仿宋_GB2312" w:hAnsi="宋体" w:eastAsia="仿宋_GB2312"/>
          <w:b/>
          <w:bCs/>
          <w:sz w:val="24"/>
          <w:lang w:eastAsia="zh-CN"/>
        </w:rPr>
        <w:t>项目</w:t>
      </w:r>
      <w:r>
        <w:rPr>
          <w:rFonts w:hint="eastAsia" w:ascii="仿宋_GB2312" w:hAnsi="宋体" w:eastAsia="仿宋_GB2312"/>
          <w:b/>
          <w:bCs/>
          <w:sz w:val="24"/>
        </w:rPr>
        <w:t>说明</w:t>
      </w:r>
    </w:p>
    <w:p>
      <w:pPr>
        <w:snapToGrid w:val="0"/>
        <w:spacing w:line="360" w:lineRule="auto"/>
        <w:jc w:val="left"/>
        <w:rPr>
          <w:rFonts w:hint="eastAsia" w:ascii="仿宋_GB2312" w:eastAsia="仿宋_GB2312" w:hAnsiTheme="minorEastAsia" w:cstheme="minorEastAsia"/>
          <w:sz w:val="24"/>
          <w:lang w:val="en-US" w:eastAsia="zh-CN"/>
        </w:rPr>
      </w:pPr>
      <w:r>
        <w:rPr>
          <w:rFonts w:hint="eastAsia" w:ascii="仿宋_GB2312" w:hAnsi="宋体" w:eastAsia="仿宋_GB2312"/>
          <w:sz w:val="24"/>
        </w:rPr>
        <w:t>1</w:t>
      </w:r>
      <w:r>
        <w:rPr>
          <w:rFonts w:hint="eastAsia" w:ascii="仿宋_GB2312" w:hAnsi="宋体" w:eastAsia="仿宋_GB2312" w:cs="宋体"/>
          <w:kern w:val="0"/>
          <w:sz w:val="24"/>
        </w:rPr>
        <w:t xml:space="preserve">.l </w:t>
      </w:r>
      <w:r>
        <w:rPr>
          <w:rFonts w:hint="eastAsia" w:ascii="仿宋_GB2312" w:hAnsi="宋体" w:eastAsia="仿宋_GB2312" w:cs="宋体"/>
          <w:kern w:val="0"/>
          <w:sz w:val="24"/>
          <w:lang w:eastAsia="zh-CN"/>
        </w:rPr>
        <w:t>项目</w:t>
      </w:r>
      <w:r>
        <w:rPr>
          <w:rFonts w:hint="eastAsia" w:ascii="仿宋_GB2312" w:hAnsi="宋体" w:eastAsia="仿宋_GB2312" w:cs="宋体"/>
          <w:kern w:val="0"/>
          <w:sz w:val="24"/>
        </w:rPr>
        <w:t>名称</w:t>
      </w:r>
      <w:r>
        <w:rPr>
          <w:rFonts w:hint="eastAsia" w:ascii="仿宋_GB2312" w:eastAsia="仿宋_GB2312" w:hAnsiTheme="minorEastAsia" w:cstheme="minorEastAsia"/>
          <w:sz w:val="24"/>
          <w:lang w:val="en-US" w:eastAsia="zh-CN"/>
        </w:rPr>
        <w:t>：会展城商业中心VI及标识设计更换等施工一体化服务</w:t>
      </w:r>
    </w:p>
    <w:p>
      <w:pPr>
        <w:snapToGrid w:val="0"/>
        <w:spacing w:line="360" w:lineRule="auto"/>
        <w:jc w:val="left"/>
        <w:rPr>
          <w:rFonts w:hint="eastAsia" w:ascii="仿宋_GB2312" w:eastAsia="仿宋_GB2312" w:hAnsiTheme="minorEastAsia" w:cstheme="minorEastAsia"/>
          <w:sz w:val="24"/>
          <w:lang w:val="en-US" w:eastAsia="zh-CN"/>
        </w:rPr>
      </w:pPr>
      <w:r>
        <w:rPr>
          <w:rFonts w:hint="eastAsia" w:ascii="仿宋_GB2312" w:hAnsi="宋体" w:eastAsia="仿宋_GB2312" w:cs="宋体"/>
          <w:kern w:val="0"/>
          <w:sz w:val="24"/>
        </w:rPr>
        <w:t>1.2</w:t>
      </w:r>
      <w:r>
        <w:rPr>
          <w:rFonts w:hint="eastAsia" w:ascii="仿宋_GB2312" w:hAnsi="宋体" w:eastAsia="仿宋_GB2312" w:cs="宋体"/>
          <w:kern w:val="0"/>
          <w:sz w:val="24"/>
          <w:lang w:eastAsia="zh-CN"/>
        </w:rPr>
        <w:t>项目</w:t>
      </w:r>
      <w:r>
        <w:rPr>
          <w:rFonts w:hint="eastAsia" w:ascii="仿宋_GB2312" w:hAnsi="宋体" w:eastAsia="仿宋_GB2312" w:cs="宋体"/>
          <w:kern w:val="0"/>
          <w:sz w:val="24"/>
        </w:rPr>
        <w:t>地点：</w:t>
      </w:r>
      <w:r>
        <w:rPr>
          <w:rFonts w:hint="eastAsia" w:ascii="仿宋_GB2312" w:eastAsia="仿宋_GB2312" w:hAnsiTheme="minorEastAsia" w:cstheme="minorEastAsia"/>
          <w:sz w:val="24"/>
          <w:lang w:val="en-US" w:eastAsia="zh-CN"/>
        </w:rPr>
        <w:t>南宁会展城</w:t>
      </w:r>
      <w:r>
        <w:rPr>
          <w:rFonts w:hint="eastAsia" w:ascii="仿宋_GB2312" w:eastAsia="仿宋_GB2312" w:hAnsiTheme="minorEastAsia" w:cstheme="minorEastAsia"/>
          <w:sz w:val="24"/>
        </w:rPr>
        <w:t>F、G区</w:t>
      </w:r>
    </w:p>
    <w:p>
      <w:pPr>
        <w:snapToGrid w:val="0"/>
        <w:spacing w:line="360" w:lineRule="auto"/>
        <w:jc w:val="left"/>
        <w:rPr>
          <w:rFonts w:hint="eastAsia" w:ascii="仿宋_GB2312" w:hAnsi="宋体" w:eastAsia="仿宋_GB2312"/>
          <w:sz w:val="24"/>
          <w:lang w:val="en-US" w:eastAsia="zh-CN"/>
        </w:rPr>
      </w:pPr>
      <w:r>
        <w:rPr>
          <w:rFonts w:hint="eastAsia" w:ascii="仿宋_GB2312" w:hAnsi="宋体" w:eastAsia="仿宋_GB2312" w:cs="宋体"/>
          <w:kern w:val="0"/>
          <w:sz w:val="24"/>
        </w:rPr>
        <w:t>1.3承包方式：</w:t>
      </w:r>
      <w:r>
        <w:rPr>
          <w:rFonts w:hint="eastAsia" w:ascii="仿宋_GB2312" w:hAnsi="宋体" w:eastAsia="仿宋_GB2312" w:cs="宋体"/>
          <w:kern w:val="0"/>
          <w:sz w:val="24"/>
          <w:lang w:val="en-US" w:eastAsia="zh-CN"/>
        </w:rPr>
        <w:t>设计制作</w:t>
      </w:r>
      <w:r>
        <w:rPr>
          <w:rFonts w:hint="eastAsia" w:ascii="仿宋_GB2312" w:hAnsi="宋体" w:eastAsia="仿宋_GB2312" w:cs="宋体"/>
          <w:kern w:val="0"/>
          <w:sz w:val="24"/>
        </w:rPr>
        <w:t>包工包</w:t>
      </w:r>
      <w:r>
        <w:rPr>
          <w:rFonts w:hint="eastAsia" w:ascii="仿宋_GB2312" w:hAnsi="宋体" w:eastAsia="仿宋_GB2312" w:cs="宋体"/>
          <w:kern w:val="0"/>
          <w:sz w:val="24"/>
          <w:lang w:val="en-US" w:eastAsia="zh-CN"/>
        </w:rPr>
        <w:t>料</w:t>
      </w:r>
    </w:p>
    <w:p>
      <w:pPr>
        <w:adjustRightInd w:val="0"/>
        <w:snapToGrid w:val="0"/>
        <w:spacing w:beforeLines="25" w:afterLines="25" w:line="360" w:lineRule="auto"/>
        <w:ind w:right="17"/>
        <w:rPr>
          <w:rFonts w:hint="eastAsia" w:ascii="仿宋_GB2312" w:hAnsi="宋体" w:eastAsia="仿宋_GB2312" w:cs="宋体"/>
          <w:kern w:val="0"/>
          <w:sz w:val="24"/>
        </w:rPr>
      </w:pPr>
      <w:r>
        <w:rPr>
          <w:rFonts w:hint="eastAsia" w:ascii="仿宋_GB2312" w:hAnsi="宋体" w:eastAsia="仿宋_GB2312" w:cs="宋体"/>
          <w:kern w:val="0"/>
          <w:sz w:val="24"/>
        </w:rPr>
        <w:t>1.4质量标准：合格</w:t>
      </w:r>
    </w:p>
    <w:p>
      <w:pPr>
        <w:adjustRightInd w:val="0"/>
        <w:snapToGrid w:val="0"/>
        <w:spacing w:beforeLines="25" w:afterLines="25" w:line="360" w:lineRule="auto"/>
        <w:ind w:right="17"/>
        <w:rPr>
          <w:rFonts w:hint="default" w:ascii="仿宋_GB2312" w:hAnsi="宋体" w:eastAsia="仿宋_GB2312" w:cs="宋体"/>
          <w:kern w:val="0"/>
          <w:sz w:val="24"/>
          <w:lang w:val="en-US" w:eastAsia="zh-CN"/>
        </w:rPr>
      </w:pPr>
      <w:r>
        <w:rPr>
          <w:rFonts w:hint="eastAsia" w:ascii="仿宋_GB2312" w:hAnsi="宋体" w:eastAsia="仿宋_GB2312" w:cs="宋体"/>
          <w:kern w:val="0"/>
          <w:sz w:val="24"/>
        </w:rPr>
        <w:t>1.</w:t>
      </w:r>
      <w:r>
        <w:rPr>
          <w:rFonts w:hint="eastAsia" w:ascii="仿宋_GB2312" w:hAnsi="宋体" w:eastAsia="仿宋_GB2312" w:cs="宋体"/>
          <w:kern w:val="0"/>
          <w:sz w:val="24"/>
          <w:lang w:val="en-US" w:eastAsia="zh-CN"/>
        </w:rPr>
        <w:t>5</w:t>
      </w:r>
      <w:r>
        <w:rPr>
          <w:rFonts w:hint="eastAsia" w:ascii="仿宋_GB2312" w:hAnsi="宋体" w:eastAsia="仿宋_GB2312" w:cs="宋体"/>
          <w:kern w:val="0"/>
          <w:sz w:val="24"/>
        </w:rPr>
        <w:t>质</w:t>
      </w:r>
      <w:r>
        <w:rPr>
          <w:rFonts w:hint="eastAsia" w:ascii="仿宋_GB2312" w:hAnsi="宋体" w:eastAsia="仿宋_GB2312" w:cs="宋体"/>
          <w:kern w:val="0"/>
          <w:sz w:val="24"/>
          <w:lang w:eastAsia="zh-CN"/>
        </w:rPr>
        <w:t>保时间</w:t>
      </w:r>
      <w:r>
        <w:rPr>
          <w:rFonts w:hint="eastAsia" w:ascii="仿宋_GB2312" w:hAnsi="宋体" w:eastAsia="仿宋_GB2312" w:cs="宋体"/>
          <w:kern w:val="0"/>
          <w:sz w:val="24"/>
        </w:rPr>
        <w:t>：</w:t>
      </w:r>
      <w:r>
        <w:rPr>
          <w:rFonts w:hint="eastAsia" w:ascii="仿宋_GB2312" w:hAnsi="宋体" w:eastAsia="仿宋_GB2312" w:cs="宋体"/>
          <w:kern w:val="0"/>
          <w:sz w:val="24"/>
          <w:lang w:val="en-US" w:eastAsia="zh-CN"/>
        </w:rPr>
        <w:t>1年</w:t>
      </w:r>
    </w:p>
    <w:p>
      <w:pPr>
        <w:adjustRightInd w:val="0"/>
        <w:snapToGrid w:val="0"/>
        <w:spacing w:beforeLines="25" w:afterLines="25" w:line="360" w:lineRule="auto"/>
        <w:ind w:left="420" w:leftChars="0" w:right="17" w:hanging="420" w:hangingChars="175"/>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1.6会展城商业中心VI及标识设计更换等施工一体化服务竣工期限：2021年12月25日前</w:t>
      </w:r>
    </w:p>
    <w:p>
      <w:pPr>
        <w:snapToGrid w:val="0"/>
        <w:spacing w:beforeLines="25" w:afterLines="25" w:line="360" w:lineRule="auto"/>
        <w:ind w:firstLine="482" w:firstLineChars="200"/>
        <w:rPr>
          <w:rFonts w:ascii="仿宋_GB2312" w:hAnsi="宋体" w:eastAsia="仿宋_GB2312"/>
          <w:b/>
          <w:color w:val="000000"/>
          <w:sz w:val="24"/>
        </w:rPr>
      </w:pPr>
      <w:r>
        <w:rPr>
          <w:rFonts w:hint="eastAsia" w:ascii="仿宋_GB2312" w:hAnsi="宋体" w:eastAsia="仿宋_GB2312"/>
          <w:b/>
          <w:color w:val="000000"/>
          <w:sz w:val="24"/>
        </w:rPr>
        <w:t>二、竞争性磋商响应文件的编制</w:t>
      </w:r>
    </w:p>
    <w:p>
      <w:pPr>
        <w:spacing w:line="400" w:lineRule="exact"/>
        <w:rPr>
          <w:rFonts w:hint="eastAsia" w:ascii="仿宋_GB2312" w:hAnsi="宋体" w:eastAsia="仿宋_GB2312"/>
          <w:color w:val="000000"/>
          <w:sz w:val="24"/>
          <w:lang w:val="en-US" w:eastAsia="zh-CN"/>
        </w:rPr>
      </w:pPr>
      <w:r>
        <w:rPr>
          <w:rFonts w:hint="eastAsia" w:ascii="仿宋_GB2312" w:hAnsi="宋体" w:eastAsia="仿宋_GB2312"/>
          <w:color w:val="000000"/>
          <w:sz w:val="24"/>
        </w:rPr>
        <w:t>2. 竞争性磋商响应文件编制基本要求</w:t>
      </w:r>
      <w:r>
        <w:rPr>
          <w:rFonts w:hint="eastAsia" w:ascii="仿宋_GB2312" w:hAnsi="宋体" w:eastAsia="仿宋_GB2312"/>
          <w:color w:val="000000"/>
          <w:sz w:val="24"/>
          <w:lang w:eastAsia="zh-CN"/>
        </w:rPr>
        <w:t>。</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2.1磋商承包商对竞争性磋商响应文件的编制应按要求装订和封装。</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2.2磋商承包商提交的竞争性磋商响应文件以及磋商承包商与发包商就有关磋商的所有来往函电均应使用中文。磋商承包商提交的支持文件和印刷的文献可以使用别的语言，但其相应内容必须附有中文翻译文本，在解释竞争性磋商响应文件时以翻译文本为主。</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2.3磋商承包商应认真阅读、并充分理解本文件的全部内容（包括所有的补充、修改内容），承诺并履行本文件中各项条款规定及要求。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2.4竞争性磋商响应文件必须按本文件的全部内容，包括所有的补充通知及附件进行编制。</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2.5如因磋商承包商只填写和提供了本文件要求的部分内容和附件，而给评审造成困难，其可能导致的结果和责任由磋商承包商自行承担。</w:t>
      </w:r>
    </w:p>
    <w:p>
      <w:pPr>
        <w:spacing w:line="400" w:lineRule="exact"/>
        <w:rPr>
          <w:rFonts w:hint="eastAsia" w:ascii="仿宋_GB2312" w:hAnsi="宋体" w:eastAsia="仿宋_GB2312"/>
          <w:color w:val="000000"/>
          <w:sz w:val="24"/>
          <w:lang w:eastAsia="zh-CN"/>
        </w:rPr>
      </w:pPr>
      <w:r>
        <w:rPr>
          <w:rFonts w:hint="eastAsia" w:ascii="仿宋_GB2312" w:hAnsi="宋体" w:eastAsia="仿宋_GB2312"/>
          <w:color w:val="000000"/>
          <w:sz w:val="24"/>
        </w:rPr>
        <w:t>2.6竞争性磋商响应文件的组成</w:t>
      </w:r>
      <w:r>
        <w:rPr>
          <w:rFonts w:hint="eastAsia" w:ascii="仿宋_GB2312" w:hAnsi="宋体" w:eastAsia="仿宋_GB2312"/>
          <w:color w:val="000000"/>
          <w:sz w:val="24"/>
          <w:lang w:eastAsia="zh-CN"/>
        </w:rPr>
        <w:t>。</w:t>
      </w:r>
    </w:p>
    <w:p>
      <w:pPr>
        <w:spacing w:line="400" w:lineRule="exact"/>
        <w:ind w:firstLine="420"/>
        <w:rPr>
          <w:rFonts w:ascii="仿宋_GB2312" w:hAnsi="宋体" w:eastAsia="仿宋_GB2312"/>
          <w:color w:val="000000"/>
          <w:sz w:val="24"/>
        </w:rPr>
      </w:pPr>
      <w:r>
        <w:rPr>
          <w:rFonts w:hint="eastAsia" w:ascii="仿宋_GB2312" w:hAnsi="宋体" w:eastAsia="仿宋_GB2312"/>
          <w:color w:val="000000"/>
          <w:sz w:val="24"/>
        </w:rPr>
        <w:t>竞争性磋商响应文件应分为商务文件和技术文件两个部分组成。</w:t>
      </w:r>
    </w:p>
    <w:p>
      <w:pPr>
        <w:spacing w:line="400" w:lineRule="exact"/>
        <w:ind w:firstLine="120" w:firstLineChars="50"/>
        <w:rPr>
          <w:rFonts w:hint="default" w:ascii="仿宋_GB2312" w:hAnsi="宋体" w:eastAsia="仿宋_GB2312"/>
          <w:color w:val="000000"/>
          <w:sz w:val="24"/>
          <w:lang w:val="en-US" w:eastAsia="zh-CN"/>
        </w:rPr>
      </w:pPr>
      <w:r>
        <w:rPr>
          <w:rFonts w:hint="eastAsia" w:ascii="仿宋_GB2312" w:hAnsi="宋体" w:eastAsia="仿宋_GB2312"/>
          <w:color w:val="000000"/>
          <w:sz w:val="24"/>
        </w:rPr>
        <w:t>2.6.1商务文件</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必须提供）</w:t>
      </w:r>
    </w:p>
    <w:p>
      <w:pPr>
        <w:spacing w:line="400" w:lineRule="exact"/>
        <w:ind w:firstLine="120" w:firstLineChars="50"/>
        <w:rPr>
          <w:rFonts w:ascii="仿宋_GB2312" w:hAnsi="宋体" w:eastAsia="仿宋_GB2312"/>
          <w:color w:val="000000"/>
          <w:sz w:val="24"/>
        </w:rPr>
      </w:pPr>
      <w:r>
        <w:rPr>
          <w:rFonts w:hint="eastAsia" w:ascii="仿宋_GB2312" w:hAnsi="宋体" w:eastAsia="仿宋_GB2312"/>
          <w:color w:val="000000"/>
          <w:sz w:val="24"/>
        </w:rPr>
        <w:t>（1）磋商书；（附件一）</w:t>
      </w:r>
    </w:p>
    <w:p>
      <w:pPr>
        <w:spacing w:line="400" w:lineRule="exact"/>
        <w:ind w:firstLine="120" w:firstLineChars="50"/>
        <w:rPr>
          <w:rFonts w:hint="eastAsia" w:ascii="仿宋_GB2312" w:hAnsi="宋体" w:eastAsia="仿宋_GB2312"/>
          <w:color w:val="auto"/>
          <w:sz w:val="24"/>
        </w:rPr>
      </w:pPr>
      <w:r>
        <w:rPr>
          <w:rFonts w:hint="eastAsia" w:ascii="仿宋_GB2312" w:hAnsi="宋体" w:eastAsia="仿宋_GB2312"/>
          <w:color w:val="auto"/>
          <w:sz w:val="24"/>
        </w:rPr>
        <w:t>（2）</w:t>
      </w:r>
      <w:r>
        <w:rPr>
          <w:rFonts w:hint="eastAsia" w:ascii="仿宋_GB2312" w:hAnsi="宋体" w:eastAsia="仿宋_GB2312"/>
          <w:color w:val="000000"/>
          <w:sz w:val="24"/>
        </w:rPr>
        <w:t>磋商报价表；（附件二）</w:t>
      </w:r>
    </w:p>
    <w:p>
      <w:pPr>
        <w:spacing w:line="400" w:lineRule="exact"/>
        <w:ind w:left="840" w:hanging="840"/>
        <w:jc w:val="left"/>
        <w:rPr>
          <w:rFonts w:hint="eastAsia" w:ascii="仿宋_GB2312" w:hAnsi="宋体" w:eastAsia="仿宋_GB2312"/>
          <w:color w:val="000000"/>
          <w:sz w:val="24"/>
          <w:lang w:val="en-US" w:eastAsia="zh-CN"/>
        </w:rPr>
      </w:pPr>
      <w:r>
        <w:rPr>
          <w:rFonts w:hint="eastAsia" w:ascii="仿宋_GB2312" w:hAnsi="宋体" w:eastAsia="仿宋_GB2312"/>
          <w:color w:val="000000"/>
          <w:sz w:val="24"/>
        </w:rPr>
        <w:t>2.6.2技术文件</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必须提供）</w:t>
      </w:r>
    </w:p>
    <w:p>
      <w:pPr>
        <w:spacing w:line="400" w:lineRule="exact"/>
        <w:ind w:firstLine="120" w:firstLineChars="50"/>
        <w:rPr>
          <w:rFonts w:hint="eastAsia" w:ascii="仿宋_GB2312" w:hAnsi="宋体" w:eastAsia="仿宋_GB2312"/>
          <w:color w:val="000000"/>
          <w:sz w:val="24"/>
          <w:lang w:eastAsia="zh-CN"/>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1</w:t>
      </w:r>
      <w:r>
        <w:rPr>
          <w:rFonts w:hint="eastAsia" w:ascii="仿宋_GB2312" w:hAnsi="宋体" w:eastAsia="仿宋_GB2312"/>
          <w:color w:val="000000"/>
          <w:sz w:val="24"/>
        </w:rPr>
        <w:t>）营业</w:t>
      </w:r>
      <w:r>
        <w:rPr>
          <w:rFonts w:hint="eastAsia" w:ascii="仿宋_GB2312" w:hAnsi="宋体" w:eastAsia="仿宋_GB2312"/>
          <w:color w:val="000000"/>
          <w:sz w:val="24"/>
          <w:lang w:val="en-US" w:eastAsia="zh-CN"/>
        </w:rPr>
        <w:t>执照</w:t>
      </w:r>
      <w:r>
        <w:rPr>
          <w:rFonts w:hint="eastAsia" w:ascii="仿宋_GB2312" w:hAnsi="宋体" w:eastAsia="仿宋_GB2312"/>
          <w:color w:val="000000"/>
          <w:sz w:val="24"/>
        </w:rPr>
        <w:t>复印件</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加盖公章）、</w:t>
      </w:r>
      <w:r>
        <w:rPr>
          <w:rFonts w:hint="eastAsia" w:ascii="仿宋_GB2312" w:hAnsi="宋体" w:eastAsia="仿宋_GB2312"/>
          <w:color w:val="000000"/>
          <w:sz w:val="24"/>
        </w:rPr>
        <w:t>法定代表人证明书原件（附法定代表人身份证复印件）</w:t>
      </w: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项目施工人员高空作业证复印件</w:t>
      </w:r>
      <w:r>
        <w:rPr>
          <w:rFonts w:hint="eastAsia" w:ascii="仿宋_GB2312" w:hAnsi="宋体" w:eastAsia="仿宋_GB2312"/>
          <w:color w:val="000000"/>
          <w:sz w:val="24"/>
        </w:rPr>
        <w:t>；（附件</w:t>
      </w:r>
      <w:r>
        <w:rPr>
          <w:rFonts w:hint="eastAsia" w:ascii="仿宋_GB2312" w:hAnsi="宋体" w:eastAsia="仿宋_GB2312"/>
          <w:color w:val="000000"/>
          <w:sz w:val="24"/>
          <w:lang w:eastAsia="zh-CN"/>
        </w:rPr>
        <w:t>三</w:t>
      </w:r>
      <w:r>
        <w:rPr>
          <w:rFonts w:hint="eastAsia" w:ascii="仿宋_GB2312" w:hAnsi="宋体" w:eastAsia="仿宋_GB2312"/>
          <w:color w:val="000000"/>
          <w:sz w:val="24"/>
        </w:rPr>
        <w:t>）</w:t>
      </w:r>
      <w:r>
        <w:rPr>
          <w:rFonts w:hint="eastAsia" w:ascii="仿宋_GB2312" w:hAnsi="宋体" w:eastAsia="仿宋_GB2312"/>
          <w:color w:val="000000"/>
          <w:sz w:val="24"/>
          <w:lang w:eastAsia="zh-CN"/>
        </w:rPr>
        <w:t>。</w:t>
      </w:r>
    </w:p>
    <w:p>
      <w:pPr>
        <w:spacing w:line="400" w:lineRule="exact"/>
        <w:ind w:firstLine="120" w:firstLineChars="50"/>
        <w:rPr>
          <w:rFonts w:hint="eastAsia" w:ascii="仿宋_GB2312" w:hAnsi="宋体" w:eastAsia="仿宋_GB2312"/>
          <w:color w:val="000000"/>
          <w:sz w:val="24"/>
          <w:lang w:eastAsia="zh-CN"/>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2</w:t>
      </w:r>
      <w:r>
        <w:rPr>
          <w:rFonts w:hint="eastAsia" w:ascii="仿宋_GB2312" w:hAnsi="宋体" w:eastAsia="仿宋_GB2312"/>
          <w:color w:val="000000"/>
          <w:sz w:val="24"/>
        </w:rPr>
        <w:t>）法定代表人授权书原件及被授权代理人身份证复印件（代理人磋商提供）；（附件</w:t>
      </w:r>
      <w:r>
        <w:rPr>
          <w:rFonts w:hint="eastAsia" w:ascii="仿宋_GB2312" w:hAnsi="宋体" w:eastAsia="仿宋_GB2312"/>
          <w:color w:val="000000"/>
          <w:sz w:val="24"/>
          <w:lang w:eastAsia="zh-CN"/>
        </w:rPr>
        <w:t>四</w:t>
      </w:r>
      <w:r>
        <w:rPr>
          <w:rFonts w:hint="eastAsia" w:ascii="仿宋_GB2312" w:hAnsi="宋体" w:eastAsia="仿宋_GB2312"/>
          <w:color w:val="000000"/>
          <w:sz w:val="24"/>
        </w:rPr>
        <w:t>）</w:t>
      </w:r>
      <w:r>
        <w:rPr>
          <w:rFonts w:hint="eastAsia" w:ascii="仿宋_GB2312" w:hAnsi="宋体" w:eastAsia="仿宋_GB2312"/>
          <w:color w:val="000000"/>
          <w:sz w:val="24"/>
          <w:lang w:eastAsia="zh-CN"/>
        </w:rPr>
        <w:t>。</w:t>
      </w:r>
    </w:p>
    <w:p>
      <w:pPr>
        <w:spacing w:line="400" w:lineRule="exact"/>
        <w:ind w:firstLine="120" w:firstLineChars="50"/>
        <w:rPr>
          <w:rFonts w:hint="eastAsia" w:ascii="仿宋_GB2312" w:hAnsi="宋体" w:eastAsia="仿宋_GB2312"/>
          <w:color w:val="000000"/>
          <w:sz w:val="24"/>
          <w:lang w:eastAsia="zh-CN"/>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3</w:t>
      </w:r>
      <w:r>
        <w:rPr>
          <w:rFonts w:hint="eastAsia" w:ascii="仿宋_GB2312" w:hAnsi="宋体" w:eastAsia="仿宋_GB2312"/>
          <w:color w:val="000000"/>
          <w:sz w:val="24"/>
        </w:rPr>
        <w:t>）廉洁承诺书；（附件</w:t>
      </w:r>
      <w:r>
        <w:rPr>
          <w:rFonts w:hint="eastAsia" w:ascii="仿宋_GB2312" w:hAnsi="宋体" w:eastAsia="仿宋_GB2312"/>
          <w:color w:val="000000"/>
          <w:sz w:val="24"/>
          <w:lang w:eastAsia="zh-CN"/>
        </w:rPr>
        <w:t>五</w:t>
      </w:r>
      <w:r>
        <w:rPr>
          <w:rFonts w:hint="eastAsia" w:ascii="仿宋_GB2312" w:hAnsi="宋体" w:eastAsia="仿宋_GB2312"/>
          <w:color w:val="000000"/>
          <w:sz w:val="24"/>
        </w:rPr>
        <w:t>）</w:t>
      </w:r>
      <w:r>
        <w:rPr>
          <w:rFonts w:hint="eastAsia" w:ascii="仿宋_GB2312" w:hAnsi="宋体" w:eastAsia="仿宋_GB2312"/>
          <w:color w:val="000000"/>
          <w:sz w:val="24"/>
          <w:lang w:eastAsia="zh-CN"/>
        </w:rPr>
        <w:t>。</w:t>
      </w: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000000"/>
          <w:sz w:val="24"/>
        </w:rPr>
        <w:t>（</w:t>
      </w:r>
      <w:r>
        <w:rPr>
          <w:rFonts w:hint="eastAsia" w:ascii="仿宋_GB2312" w:hAnsi="宋体" w:eastAsia="仿宋_GB2312"/>
          <w:color w:val="000000"/>
          <w:sz w:val="24"/>
          <w:lang w:val="en-US" w:eastAsia="zh-CN"/>
        </w:rPr>
        <w:t>4</w:t>
      </w:r>
      <w:r>
        <w:rPr>
          <w:rFonts w:hint="eastAsia" w:ascii="仿宋_GB2312" w:hAnsi="宋体" w:eastAsia="仿宋_GB2312"/>
          <w:color w:val="000000"/>
          <w:sz w:val="24"/>
        </w:rPr>
        <w:t>）</w:t>
      </w:r>
      <w:r>
        <w:rPr>
          <w:rFonts w:hint="eastAsia" w:eastAsia="仿宋_GB2312"/>
          <w:sz w:val="24"/>
        </w:rPr>
        <w:t>设计方案文字稿及设计效果图</w:t>
      </w:r>
      <w:r>
        <w:rPr>
          <w:rFonts w:hint="eastAsia" w:eastAsia="仿宋_GB2312"/>
          <w:sz w:val="24"/>
          <w:lang w:eastAsia="zh-CN"/>
        </w:rPr>
        <w:t>；（</w:t>
      </w:r>
      <w:r>
        <w:rPr>
          <w:rFonts w:hint="eastAsia" w:eastAsia="仿宋_GB2312"/>
          <w:sz w:val="24"/>
          <w:lang w:val="en-US" w:eastAsia="zh-CN"/>
        </w:rPr>
        <w:t>附件六）</w:t>
      </w:r>
      <w:r>
        <w:rPr>
          <w:rFonts w:hint="eastAsia" w:ascii="仿宋_GB2312" w:hAnsi="宋体" w:eastAsia="仿宋_GB2312"/>
          <w:color w:val="000000"/>
          <w:sz w:val="24"/>
        </w:rPr>
        <w:t>。</w:t>
      </w:r>
    </w:p>
    <w:p>
      <w:pPr>
        <w:spacing w:line="400" w:lineRule="exact"/>
        <w:ind w:firstLine="120" w:firstLineChars="50"/>
        <w:rPr>
          <w:rFonts w:hint="eastAsia" w:ascii="仿宋_GB2312" w:hAnsi="宋体" w:eastAsia="仿宋_GB2312"/>
          <w:color w:val="000000"/>
          <w:sz w:val="24"/>
          <w:lang w:val="en-US" w:eastAsia="zh-CN"/>
        </w:rPr>
      </w:pPr>
      <w:r>
        <w:rPr>
          <w:rFonts w:hint="eastAsia" w:ascii="仿宋_GB2312" w:hAnsi="宋体" w:eastAsia="仿宋_GB2312"/>
          <w:color w:val="000000"/>
          <w:sz w:val="24"/>
          <w:lang w:eastAsia="zh-CN"/>
        </w:rPr>
        <w:t>（</w:t>
      </w:r>
      <w:r>
        <w:rPr>
          <w:rFonts w:hint="eastAsia" w:ascii="仿宋_GB2312" w:hAnsi="宋体" w:eastAsia="仿宋_GB2312"/>
          <w:color w:val="000000"/>
          <w:sz w:val="24"/>
          <w:lang w:val="en-US" w:eastAsia="zh-CN"/>
        </w:rPr>
        <w:t>5）项目执行方案；（附件七）。</w:t>
      </w:r>
    </w:p>
    <w:p>
      <w:pPr>
        <w:spacing w:line="400" w:lineRule="exact"/>
        <w:ind w:firstLine="120" w:firstLineChars="50"/>
        <w:rPr>
          <w:rFonts w:hint="default" w:ascii="仿宋_GB2312" w:hAnsi="宋体" w:eastAsia="仿宋_GB2312"/>
          <w:color w:val="000000"/>
          <w:sz w:val="24"/>
          <w:lang w:val="en-US" w:eastAsia="zh-CN"/>
        </w:rPr>
      </w:pPr>
      <w:r>
        <w:rPr>
          <w:rFonts w:hint="eastAsia" w:ascii="仿宋_GB2312" w:hAnsi="宋体" w:eastAsia="仿宋_GB2312"/>
          <w:color w:val="000000"/>
          <w:sz w:val="24"/>
          <w:lang w:val="en-US" w:eastAsia="zh-CN"/>
        </w:rPr>
        <w:t>（6）相关案例及业绩；（附件八）。</w:t>
      </w:r>
    </w:p>
    <w:p>
      <w:pPr>
        <w:spacing w:line="400" w:lineRule="exact"/>
        <w:rPr>
          <w:rFonts w:hint="eastAsia" w:ascii="仿宋_GB2312" w:hAnsi="宋体" w:eastAsia="仿宋_GB2312"/>
          <w:color w:val="000000"/>
          <w:sz w:val="24"/>
          <w:lang w:eastAsia="zh-CN"/>
        </w:rPr>
      </w:pPr>
      <w:r>
        <w:rPr>
          <w:rFonts w:hint="eastAsia" w:ascii="仿宋_GB2312" w:hAnsi="宋体" w:eastAsia="仿宋_GB2312"/>
          <w:color w:val="000000"/>
          <w:sz w:val="24"/>
        </w:rPr>
        <w:t>3. 计量单位</w:t>
      </w:r>
      <w:r>
        <w:rPr>
          <w:rFonts w:hint="eastAsia" w:ascii="仿宋_GB2312" w:hAnsi="宋体" w:eastAsia="仿宋_GB2312"/>
          <w:color w:val="000000"/>
          <w:sz w:val="24"/>
          <w:lang w:eastAsia="zh-CN"/>
        </w:rPr>
        <w:t>。</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3.1除技术要求中另有规定外，本文件所要求使用的计量单位均应采用国家法定计量单位。</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三、磋商报价要求</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4.1 承包方报价须按照本文件所列的</w:t>
      </w:r>
      <w:r>
        <w:rPr>
          <w:rFonts w:hint="eastAsia" w:ascii="仿宋_GB2312" w:hAnsi="宋体" w:eastAsia="仿宋_GB2312"/>
          <w:color w:val="000000"/>
          <w:sz w:val="24"/>
          <w:lang w:val="en-US" w:eastAsia="zh-CN"/>
        </w:rPr>
        <w:t>工作</w:t>
      </w:r>
      <w:r>
        <w:rPr>
          <w:rFonts w:hint="eastAsia" w:ascii="仿宋_GB2312" w:hAnsi="宋体" w:eastAsia="仿宋_GB2312"/>
          <w:color w:val="000000"/>
          <w:sz w:val="24"/>
        </w:rPr>
        <w:t xml:space="preserve">量清单，本文件未列明的清单项，承包方可根据踏勘现场实际情况列入报价清单，如结算时未发生的将不予以计算。 </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四、竞争性磋商响应文件的份数、封装和递交</w:t>
      </w:r>
    </w:p>
    <w:p>
      <w:pPr>
        <w:spacing w:line="400" w:lineRule="exact"/>
        <w:ind w:left="420" w:hanging="420"/>
        <w:rPr>
          <w:rFonts w:hint="eastAsia" w:ascii="仿宋_GB2312" w:hAnsi="宋体" w:eastAsia="仿宋_GB2312"/>
          <w:color w:val="000000"/>
          <w:sz w:val="24"/>
          <w:lang w:eastAsia="zh-CN"/>
        </w:rPr>
      </w:pPr>
      <w:r>
        <w:rPr>
          <w:rFonts w:hint="eastAsia" w:ascii="仿宋_GB2312" w:hAnsi="宋体" w:eastAsia="仿宋_GB2312"/>
          <w:color w:val="000000"/>
          <w:sz w:val="24"/>
        </w:rPr>
        <w:t>5. 磋商响应文件的份数和封装</w:t>
      </w:r>
      <w:r>
        <w:rPr>
          <w:rFonts w:hint="eastAsia" w:ascii="仿宋_GB2312" w:hAnsi="宋体" w:eastAsia="仿宋_GB2312"/>
          <w:color w:val="000000"/>
          <w:sz w:val="24"/>
          <w:lang w:eastAsia="zh-CN"/>
        </w:rPr>
        <w:t>。</w:t>
      </w:r>
    </w:p>
    <w:p>
      <w:pPr>
        <w:spacing w:line="400" w:lineRule="exact"/>
        <w:ind w:left="420" w:hanging="420"/>
        <w:rPr>
          <w:rFonts w:hint="eastAsia" w:ascii="仿宋_GB2312" w:hAnsi="宋体" w:eastAsia="仿宋_GB2312"/>
          <w:color w:val="000000"/>
          <w:sz w:val="24"/>
          <w:u w:val="single"/>
          <w:lang w:eastAsia="zh-CN"/>
        </w:rPr>
      </w:pPr>
      <w:r>
        <w:rPr>
          <w:rFonts w:hint="eastAsia" w:ascii="仿宋_GB2312" w:hAnsi="宋体" w:eastAsia="仿宋_GB2312"/>
          <w:color w:val="000000"/>
          <w:sz w:val="24"/>
        </w:rPr>
        <w:t>5.1磋商供应商应将竞争性磋商响应文件递交</w:t>
      </w:r>
      <w:r>
        <w:rPr>
          <w:rFonts w:hint="eastAsia" w:ascii="仿宋_GB2312" w:hAnsi="宋体" w:eastAsia="仿宋_GB2312"/>
          <w:color w:val="000000"/>
          <w:sz w:val="24"/>
          <w:u w:val="single"/>
        </w:rPr>
        <w:t>广西</w:t>
      </w:r>
      <w:r>
        <w:rPr>
          <w:rFonts w:hint="eastAsia" w:ascii="仿宋_GB2312" w:hAnsi="宋体" w:eastAsia="仿宋_GB2312"/>
          <w:color w:val="000000"/>
          <w:sz w:val="24"/>
          <w:u w:val="single"/>
          <w:lang w:val="en-US" w:eastAsia="zh-CN"/>
        </w:rPr>
        <w:t>南博国际会展有限责任</w:t>
      </w:r>
      <w:r>
        <w:rPr>
          <w:rFonts w:hint="eastAsia" w:ascii="仿宋_GB2312" w:hAnsi="宋体" w:eastAsia="仿宋_GB2312"/>
          <w:color w:val="000000"/>
          <w:sz w:val="24"/>
          <w:u w:val="single"/>
        </w:rPr>
        <w:t>公司</w:t>
      </w:r>
      <w:r>
        <w:rPr>
          <w:rFonts w:hint="eastAsia" w:ascii="仿宋_GB2312" w:hAnsi="宋体" w:eastAsia="仿宋_GB2312"/>
          <w:color w:val="000000"/>
          <w:sz w:val="24"/>
          <w:u w:val="single"/>
          <w:lang w:eastAsia="zh-CN"/>
        </w:rPr>
        <w:t>。</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5.2竞争性磋商响应文件的信封上应写明：</w:t>
      </w:r>
    </w:p>
    <w:p>
      <w:pPr>
        <w:spacing w:line="400" w:lineRule="exact"/>
        <w:ind w:left="420"/>
        <w:rPr>
          <w:rFonts w:hint="eastAsia" w:ascii="仿宋_GB2312" w:hAnsi="宋体" w:eastAsia="仿宋_GB2312"/>
          <w:color w:val="000000"/>
          <w:sz w:val="24"/>
          <w:lang w:eastAsia="zh-CN"/>
        </w:rPr>
      </w:pPr>
      <w:r>
        <w:rPr>
          <w:rFonts w:hint="eastAsia" w:ascii="仿宋_GB2312" w:hAnsi="宋体" w:eastAsia="仿宋_GB2312"/>
          <w:color w:val="000000"/>
          <w:sz w:val="24"/>
        </w:rPr>
        <w:t>1）竞争性磋商项目名称</w:t>
      </w:r>
      <w:r>
        <w:rPr>
          <w:rFonts w:hint="eastAsia" w:ascii="仿宋_GB2312" w:hAnsi="宋体" w:eastAsia="仿宋_GB2312"/>
          <w:color w:val="000000"/>
          <w:sz w:val="24"/>
          <w:lang w:eastAsia="zh-CN"/>
        </w:rPr>
        <w:t>。</w:t>
      </w:r>
    </w:p>
    <w:p>
      <w:pPr>
        <w:spacing w:line="400" w:lineRule="exact"/>
        <w:ind w:left="420"/>
        <w:rPr>
          <w:rFonts w:ascii="仿宋_GB2312" w:hAnsi="宋体" w:eastAsia="仿宋_GB2312"/>
          <w:color w:val="000000"/>
          <w:sz w:val="24"/>
        </w:rPr>
      </w:pPr>
      <w:r>
        <w:rPr>
          <w:rFonts w:hint="eastAsia" w:ascii="仿宋_GB2312" w:hAnsi="宋体" w:eastAsia="仿宋_GB2312"/>
          <w:color w:val="000000"/>
          <w:sz w:val="24"/>
        </w:rPr>
        <w:t>2）磋商承包商名称。</w:t>
      </w:r>
    </w:p>
    <w:p>
      <w:pPr>
        <w:spacing w:line="400" w:lineRule="exact"/>
        <w:rPr>
          <w:rFonts w:hint="eastAsia" w:ascii="仿宋_GB2312" w:hAnsi="宋体" w:eastAsia="仿宋_GB2312"/>
          <w:color w:val="000000"/>
          <w:sz w:val="24"/>
          <w:lang w:eastAsia="zh-CN"/>
        </w:rPr>
      </w:pPr>
      <w:r>
        <w:rPr>
          <w:rFonts w:hint="eastAsia" w:ascii="仿宋_GB2312" w:hAnsi="宋体" w:eastAsia="仿宋_GB2312"/>
          <w:color w:val="000000"/>
          <w:sz w:val="24"/>
        </w:rPr>
        <w:t>6. 竞争性磋商响应文件的递交</w:t>
      </w:r>
    </w:p>
    <w:p>
      <w:pPr>
        <w:spacing w:line="400" w:lineRule="exact"/>
        <w:ind w:left="420" w:hanging="420"/>
        <w:rPr>
          <w:rFonts w:hint="eastAsia" w:ascii="仿宋_GB2312" w:hAnsi="宋体" w:eastAsia="仿宋_GB2312"/>
          <w:color w:val="000000"/>
          <w:sz w:val="24"/>
          <w:u w:val="single"/>
          <w:lang w:eastAsia="zh-CN"/>
        </w:rPr>
      </w:pPr>
      <w:r>
        <w:rPr>
          <w:rFonts w:hint="eastAsia" w:ascii="仿宋_GB2312" w:hAnsi="宋体" w:eastAsia="仿宋_GB2312"/>
          <w:color w:val="000000"/>
          <w:sz w:val="24"/>
        </w:rPr>
        <w:t>6.1所有竞争性磋商响应文件应于“第一章 磋商邀请函”中规定的时间递交</w:t>
      </w:r>
      <w:r>
        <w:rPr>
          <w:rFonts w:hint="eastAsia" w:ascii="仿宋_GB2312" w:hAnsi="宋体" w:eastAsia="仿宋_GB2312"/>
          <w:color w:val="000000"/>
          <w:sz w:val="24"/>
          <w:u w:val="single"/>
        </w:rPr>
        <w:t>广西</w:t>
      </w:r>
      <w:r>
        <w:rPr>
          <w:rFonts w:hint="eastAsia" w:ascii="仿宋_GB2312" w:hAnsi="宋体" w:eastAsia="仿宋_GB2312"/>
          <w:color w:val="000000"/>
          <w:sz w:val="24"/>
          <w:u w:val="single"/>
          <w:lang w:val="en-US" w:eastAsia="zh-CN"/>
        </w:rPr>
        <w:t>南博国际会展有限责任</w:t>
      </w:r>
      <w:r>
        <w:rPr>
          <w:rFonts w:hint="eastAsia" w:ascii="仿宋_GB2312" w:hAnsi="宋体" w:eastAsia="仿宋_GB2312"/>
          <w:color w:val="000000"/>
          <w:sz w:val="24"/>
          <w:u w:val="single"/>
        </w:rPr>
        <w:t>公司</w:t>
      </w:r>
      <w:r>
        <w:rPr>
          <w:rFonts w:hint="eastAsia" w:ascii="仿宋_GB2312" w:hAnsi="宋体" w:eastAsia="仿宋_GB2312"/>
          <w:color w:val="000000"/>
          <w:sz w:val="24"/>
          <w:u w:val="single"/>
          <w:lang w:eastAsia="zh-CN"/>
        </w:rPr>
        <w:t>。</w:t>
      </w:r>
    </w:p>
    <w:p>
      <w:pPr>
        <w:spacing w:line="400" w:lineRule="exact"/>
        <w:ind w:left="420" w:hanging="420"/>
        <w:rPr>
          <w:rFonts w:hint="eastAsia" w:ascii="仿宋_GB2312" w:hAnsi="宋体" w:eastAsia="仿宋_GB2312"/>
          <w:color w:val="000000"/>
          <w:sz w:val="24"/>
          <w:lang w:eastAsia="zh-CN"/>
        </w:rPr>
      </w:pPr>
      <w:r>
        <w:rPr>
          <w:rFonts w:hint="eastAsia" w:ascii="仿宋_GB2312" w:hAnsi="宋体" w:eastAsia="仿宋_GB2312"/>
          <w:color w:val="000000"/>
          <w:sz w:val="24"/>
        </w:rPr>
        <w:t>7.迟交的竞争性磋商响应文件</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发包人将拒绝或原封退回在其规定的递交竞争性磋商响应文件截止时间之后收到的任何竞争性磋商响应文件。</w:t>
      </w:r>
    </w:p>
    <w:p>
      <w:pPr>
        <w:spacing w:line="400" w:lineRule="exact"/>
        <w:rPr>
          <w:rFonts w:ascii="仿宋_GB2312" w:hAnsi="宋体" w:eastAsia="仿宋_GB2312"/>
          <w:color w:val="000000"/>
          <w:sz w:val="24"/>
        </w:rPr>
      </w:pPr>
      <w:r>
        <w:rPr>
          <w:rFonts w:hint="eastAsia" w:ascii="仿宋_GB2312" w:hAnsi="宋体" w:eastAsia="仿宋_GB2312"/>
          <w:b/>
          <w:color w:val="000000"/>
          <w:sz w:val="24"/>
        </w:rPr>
        <w:t>五、磋商的步骤</w:t>
      </w:r>
    </w:p>
    <w:p>
      <w:pPr>
        <w:spacing w:line="400" w:lineRule="exact"/>
        <w:ind w:left="420" w:hanging="420"/>
        <w:rPr>
          <w:rFonts w:hint="eastAsia" w:ascii="仿宋_GB2312" w:hAnsi="宋体" w:eastAsia="仿宋_GB2312"/>
          <w:color w:val="000000"/>
          <w:sz w:val="24"/>
          <w:lang w:eastAsia="zh-CN"/>
        </w:rPr>
      </w:pPr>
      <w:r>
        <w:rPr>
          <w:rFonts w:hint="eastAsia" w:ascii="仿宋_GB2312" w:hAnsi="宋体" w:eastAsia="仿宋_GB2312"/>
          <w:color w:val="000000"/>
          <w:sz w:val="24"/>
        </w:rPr>
        <w:t>8.1 开标</w:t>
      </w:r>
      <w:r>
        <w:rPr>
          <w:rFonts w:hint="eastAsia" w:ascii="仿宋_GB2312" w:hAnsi="宋体" w:eastAsia="仿宋_GB2312"/>
          <w:color w:val="000000"/>
          <w:sz w:val="24"/>
          <w:lang w:eastAsia="zh-CN"/>
        </w:rPr>
        <w:t>。</w:t>
      </w:r>
    </w:p>
    <w:p>
      <w:pPr>
        <w:spacing w:line="400" w:lineRule="exact"/>
        <w:ind w:firstLine="420"/>
        <w:rPr>
          <w:rFonts w:ascii="仿宋_GB2312" w:hAnsi="宋体" w:eastAsia="仿宋_GB2312"/>
          <w:color w:val="000000"/>
          <w:sz w:val="24"/>
        </w:rPr>
      </w:pPr>
      <w:r>
        <w:rPr>
          <w:rFonts w:hint="eastAsia" w:ascii="仿宋_GB2312" w:hAnsi="宋体" w:eastAsia="仿宋_GB2312"/>
          <w:color w:val="000000"/>
          <w:sz w:val="24"/>
        </w:rPr>
        <w:t>发包人按第一章“竞争性磋商邀请书”中约定的磋商时间及地点组织参与磋商的承包商召开开标会议，对本次磋商事项进行简要说明，并当众拆封磋商响应文件，审查供应商的相关资质。</w:t>
      </w:r>
    </w:p>
    <w:p>
      <w:pPr>
        <w:spacing w:line="400" w:lineRule="exact"/>
        <w:ind w:left="420" w:hanging="420"/>
        <w:jc w:val="left"/>
        <w:rPr>
          <w:rFonts w:hint="eastAsia" w:ascii="仿宋_GB2312" w:hAnsi="宋体" w:eastAsia="仿宋_GB2312"/>
          <w:color w:val="000000"/>
          <w:sz w:val="24"/>
          <w:lang w:eastAsia="zh-CN"/>
        </w:rPr>
      </w:pPr>
      <w:r>
        <w:rPr>
          <w:rFonts w:hint="eastAsia" w:ascii="仿宋_GB2312" w:hAnsi="宋体" w:eastAsia="仿宋_GB2312"/>
          <w:color w:val="000000"/>
          <w:sz w:val="24"/>
        </w:rPr>
        <w:t>8.2磋商</w:t>
      </w:r>
      <w:r>
        <w:rPr>
          <w:rFonts w:hint="eastAsia" w:ascii="仿宋_GB2312" w:hAnsi="宋体" w:eastAsia="仿宋_GB2312"/>
          <w:color w:val="000000"/>
          <w:sz w:val="24"/>
          <w:lang w:eastAsia="zh-CN"/>
        </w:rPr>
        <w:t>。</w:t>
      </w:r>
    </w:p>
    <w:p>
      <w:pPr>
        <w:spacing w:line="400" w:lineRule="exact"/>
        <w:ind w:firstLine="480" w:firstLineChars="200"/>
        <w:rPr>
          <w:rFonts w:ascii="仿宋_GB2312" w:hAnsi="宋体" w:eastAsia="仿宋_GB2312" w:cs="宋体"/>
          <w:color w:val="000000"/>
          <w:kern w:val="0"/>
          <w:sz w:val="24"/>
        </w:rPr>
      </w:pPr>
      <w:r>
        <w:rPr>
          <w:rFonts w:hint="eastAsia" w:ascii="仿宋_GB2312" w:hAnsi="宋体" w:eastAsia="仿宋_GB2312"/>
          <w:color w:val="000000"/>
          <w:sz w:val="24"/>
        </w:rPr>
        <w:t>发包人成立磋商小组，按承包商的签到顺序与单一承包商分别就符合</w:t>
      </w:r>
      <w:r>
        <w:rPr>
          <w:rFonts w:hint="eastAsia" w:ascii="仿宋_GB2312" w:hAnsi="宋体" w:eastAsia="仿宋_GB2312"/>
          <w:color w:val="000000"/>
          <w:sz w:val="24"/>
          <w:u w:val="single"/>
          <w:lang w:val="en-US" w:eastAsia="zh-CN"/>
        </w:rPr>
        <w:t>会展城商业中心VI及标识设计更换等施工一体化服务</w:t>
      </w:r>
      <w:r>
        <w:rPr>
          <w:rFonts w:hint="eastAsia" w:ascii="仿宋_GB2312" w:hAnsi="宋体" w:eastAsia="仿宋_GB2312"/>
          <w:color w:val="000000"/>
          <w:sz w:val="24"/>
          <w:u w:val="single"/>
        </w:rPr>
        <w:t>项目</w:t>
      </w:r>
      <w:r>
        <w:rPr>
          <w:rFonts w:hint="eastAsia" w:ascii="仿宋_GB2312" w:hAnsi="宋体" w:eastAsia="仿宋_GB2312"/>
          <w:color w:val="000000"/>
          <w:sz w:val="24"/>
        </w:rPr>
        <w:t>等内</w:t>
      </w:r>
      <w:r>
        <w:rPr>
          <w:rFonts w:hint="eastAsia" w:ascii="仿宋_GB2312" w:hAnsi="宋体" w:eastAsia="仿宋_GB2312" w:cs="宋体"/>
          <w:color w:val="000000"/>
          <w:kern w:val="0"/>
          <w:sz w:val="24"/>
        </w:rPr>
        <w:t>容进行磋商。</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磋商中，磋商的任何一方不得透露与磋商有关的其他供承包商的技术资料、价格和其他信息。</w:t>
      </w:r>
    </w:p>
    <w:p>
      <w:pPr>
        <w:spacing w:line="400" w:lineRule="exact"/>
        <w:ind w:firstLine="480" w:firstLineChars="200"/>
        <w:rPr>
          <w:rFonts w:ascii="仿宋_GB2312" w:hAnsi="宋体" w:eastAsia="仿宋_GB2312"/>
          <w:color w:val="000000"/>
          <w:sz w:val="24"/>
        </w:rPr>
      </w:pPr>
      <w:r>
        <w:rPr>
          <w:rFonts w:hint="eastAsia" w:ascii="仿宋_GB2312" w:hAnsi="宋体" w:eastAsia="仿宋_GB2312"/>
          <w:color w:val="000000"/>
          <w:sz w:val="24"/>
        </w:rPr>
        <w:t>发包人对磋商过程和重要磋商内容进行记录。</w:t>
      </w:r>
    </w:p>
    <w:p>
      <w:pPr>
        <w:spacing w:line="400" w:lineRule="exact"/>
        <w:jc w:val="left"/>
        <w:rPr>
          <w:rFonts w:hint="eastAsia" w:ascii="仿宋_GB2312" w:hAnsi="宋体" w:eastAsia="仿宋_GB2312"/>
          <w:color w:val="000000"/>
          <w:sz w:val="24"/>
          <w:lang w:eastAsia="zh-CN"/>
        </w:rPr>
      </w:pPr>
      <w:r>
        <w:rPr>
          <w:rFonts w:hint="eastAsia" w:ascii="仿宋_GB2312" w:hAnsi="宋体" w:eastAsia="仿宋_GB2312"/>
          <w:color w:val="000000"/>
          <w:sz w:val="24"/>
        </w:rPr>
        <w:t>8.3最终报价</w:t>
      </w:r>
      <w:r>
        <w:rPr>
          <w:rFonts w:hint="eastAsia" w:ascii="仿宋_GB2312" w:hAnsi="宋体" w:eastAsia="仿宋_GB2312"/>
          <w:color w:val="000000"/>
          <w:sz w:val="24"/>
          <w:lang w:eastAsia="zh-CN"/>
        </w:rPr>
        <w:t>。</w:t>
      </w:r>
    </w:p>
    <w:p>
      <w:pPr>
        <w:spacing w:line="400" w:lineRule="exact"/>
        <w:ind w:firstLine="480" w:firstLineChars="200"/>
        <w:jc w:val="left"/>
        <w:rPr>
          <w:rFonts w:ascii="仿宋_GB2312" w:hAnsi="宋体" w:eastAsia="仿宋_GB2312" w:cs="宋体"/>
          <w:color w:val="000000"/>
          <w:kern w:val="0"/>
          <w:sz w:val="24"/>
        </w:rPr>
      </w:pPr>
      <w:r>
        <w:rPr>
          <w:rFonts w:hint="eastAsia" w:ascii="仿宋_GB2312" w:hAnsi="宋体" w:eastAsia="仿宋_GB2312"/>
          <w:color w:val="000000"/>
          <w:sz w:val="24"/>
        </w:rPr>
        <w:t>磋商结束后，承包商根据磋商情况当场给出最终报价，磋商双方在磋商结果上签字确认。</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六、确定成交承包商办法</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9.1 发包人磋商小组根据符合</w:t>
      </w:r>
      <w:r>
        <w:rPr>
          <w:rFonts w:hint="eastAsia" w:ascii="仿宋_GB2312" w:hAnsi="宋体" w:eastAsia="仿宋_GB2312"/>
          <w:color w:val="000000"/>
          <w:sz w:val="24"/>
          <w:u w:val="single"/>
          <w:lang w:val="en-US" w:eastAsia="zh-CN"/>
        </w:rPr>
        <w:t xml:space="preserve"> 会展城商业中心VI及标识设计更换等施工一体化服务项目</w:t>
      </w:r>
      <w:r>
        <w:rPr>
          <w:rFonts w:hint="eastAsia" w:ascii="仿宋_GB2312" w:hAnsi="宋体" w:eastAsia="仿宋_GB2312"/>
          <w:color w:val="000000"/>
          <w:sz w:val="24"/>
          <w:lang w:val="en-US" w:eastAsia="zh-CN"/>
        </w:rPr>
        <w:t xml:space="preserve"> </w:t>
      </w:r>
      <w:r>
        <w:rPr>
          <w:rFonts w:hint="eastAsia" w:ascii="仿宋_GB2312" w:hAnsi="宋体" w:eastAsia="仿宋_GB2312"/>
          <w:color w:val="000000"/>
          <w:sz w:val="24"/>
        </w:rPr>
        <w:t>综合评分法确定成交承包商，并将评标结果按发包人的审批流程报批。</w:t>
      </w:r>
    </w:p>
    <w:p>
      <w:pPr>
        <w:spacing w:line="400" w:lineRule="exact"/>
        <w:rPr>
          <w:rFonts w:ascii="仿宋_GB2312" w:hAnsi="宋体" w:eastAsia="仿宋_GB2312"/>
          <w:color w:val="000000"/>
          <w:sz w:val="24"/>
        </w:rPr>
      </w:pPr>
      <w:r>
        <w:rPr>
          <w:rFonts w:hint="eastAsia" w:ascii="仿宋_GB2312" w:hAnsi="宋体" w:eastAsia="仿宋_GB2312"/>
          <w:color w:val="000000"/>
          <w:sz w:val="24"/>
        </w:rPr>
        <w:t>9.2发包人在评标结果批复后向参与磋商的承包商发送评标结果告知函。</w:t>
      </w:r>
    </w:p>
    <w:p>
      <w:pPr>
        <w:spacing w:line="400" w:lineRule="exact"/>
        <w:rPr>
          <w:rFonts w:ascii="仿宋_GB2312" w:hAnsi="宋体" w:eastAsia="仿宋_GB2312"/>
          <w:b/>
          <w:color w:val="000000"/>
          <w:sz w:val="24"/>
        </w:rPr>
      </w:pPr>
      <w:r>
        <w:rPr>
          <w:rFonts w:hint="eastAsia" w:ascii="仿宋_GB2312" w:hAnsi="宋体" w:eastAsia="仿宋_GB2312"/>
          <w:b/>
          <w:color w:val="000000"/>
          <w:sz w:val="24"/>
        </w:rPr>
        <w:t>七、签订合同</w:t>
      </w:r>
    </w:p>
    <w:p>
      <w:pPr>
        <w:spacing w:line="400" w:lineRule="exact"/>
        <w:ind w:left="420" w:hanging="420"/>
        <w:rPr>
          <w:rFonts w:ascii="仿宋_GB2312" w:hAnsi="宋体" w:eastAsia="仿宋_GB2312"/>
          <w:color w:val="000000"/>
          <w:sz w:val="24"/>
        </w:rPr>
      </w:pPr>
      <w:r>
        <w:rPr>
          <w:rFonts w:hint="eastAsia" w:ascii="仿宋_GB2312" w:hAnsi="宋体" w:eastAsia="仿宋_GB2312"/>
          <w:color w:val="000000"/>
          <w:sz w:val="24"/>
        </w:rPr>
        <w:t>10.中标承包商在收到中标通知书后，按规定与发包人签订合同。</w:t>
      </w: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ascii="仿宋_GB2312" w:eastAsia="仿宋_GB2312"/>
          <w:b/>
          <w:color w:val="000000"/>
          <w:sz w:val="24"/>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tabs>
          <w:tab w:val="left" w:pos="790"/>
          <w:tab w:val="left" w:pos="1422"/>
          <w:tab w:val="left" w:pos="1738"/>
        </w:tabs>
        <w:spacing w:line="440" w:lineRule="exact"/>
        <w:ind w:right="-105" w:rightChars="-50"/>
        <w:jc w:val="center"/>
        <w:rPr>
          <w:rFonts w:eastAsia="仿宋_GB2312"/>
          <w:b/>
          <w:color w:val="000000"/>
          <w:sz w:val="28"/>
          <w:szCs w:val="28"/>
        </w:rPr>
      </w:pPr>
    </w:p>
    <w:p>
      <w:pPr>
        <w:spacing w:line="300" w:lineRule="auto"/>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jc w:val="center"/>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rPr>
          <w:rFonts w:ascii="宋体" w:hAnsi="宋体"/>
          <w:b/>
          <w:color w:val="000000"/>
          <w:sz w:val="32"/>
          <w:szCs w:val="32"/>
        </w:rPr>
      </w:pPr>
    </w:p>
    <w:p>
      <w:pPr>
        <w:spacing w:line="300" w:lineRule="auto"/>
        <w:jc w:val="both"/>
        <w:rPr>
          <w:rFonts w:hint="eastAsia" w:ascii="仿宋_GB2312" w:hAnsi="宋体" w:eastAsia="仿宋_GB2312"/>
          <w:b/>
          <w:color w:val="000000"/>
          <w:sz w:val="32"/>
          <w:szCs w:val="32"/>
        </w:rPr>
      </w:pPr>
    </w:p>
    <w:p>
      <w:pPr>
        <w:spacing w:line="300" w:lineRule="auto"/>
        <w:jc w:val="both"/>
        <w:rPr>
          <w:rFonts w:hint="eastAsia" w:ascii="仿宋_GB2312" w:hAnsi="宋体" w:eastAsia="仿宋_GB2312"/>
          <w:b/>
          <w:color w:val="000000"/>
          <w:sz w:val="32"/>
          <w:szCs w:val="32"/>
        </w:rPr>
      </w:pPr>
    </w:p>
    <w:p>
      <w:pPr>
        <w:spacing w:line="300" w:lineRule="auto"/>
        <w:jc w:val="both"/>
        <w:rPr>
          <w:rFonts w:hint="eastAsia" w:ascii="仿宋_GB2312" w:hAnsi="宋体" w:eastAsia="仿宋_GB2312"/>
          <w:b/>
          <w:color w:val="000000"/>
          <w:sz w:val="32"/>
          <w:szCs w:val="32"/>
        </w:rPr>
      </w:pPr>
    </w:p>
    <w:p>
      <w:pPr>
        <w:spacing w:line="300" w:lineRule="auto"/>
        <w:jc w:val="center"/>
        <w:rPr>
          <w:rFonts w:ascii="宋体" w:hAnsi="宋体"/>
          <w:color w:val="000000"/>
          <w:sz w:val="32"/>
          <w:szCs w:val="32"/>
        </w:rPr>
      </w:pPr>
      <w:r>
        <w:rPr>
          <w:rFonts w:hint="eastAsia" w:ascii="仿宋_GB2312" w:hAnsi="宋体" w:eastAsia="仿宋_GB2312"/>
          <w:b/>
          <w:color w:val="000000"/>
          <w:sz w:val="32"/>
          <w:szCs w:val="32"/>
        </w:rPr>
        <w:t xml:space="preserve">第三章 </w:t>
      </w:r>
      <w:r>
        <w:rPr>
          <w:rFonts w:hint="eastAsia" w:ascii="仿宋_GB2312" w:hAnsi="宋体" w:eastAsia="仿宋_GB2312"/>
          <w:b/>
          <w:color w:val="000000"/>
          <w:sz w:val="32"/>
          <w:szCs w:val="32"/>
          <w:lang w:eastAsia="zh-CN"/>
        </w:rPr>
        <w:t>方案设计及</w:t>
      </w:r>
      <w:r>
        <w:rPr>
          <w:rFonts w:hint="eastAsia" w:ascii="仿宋_GB2312" w:hAnsi="宋体" w:eastAsia="仿宋_GB2312"/>
          <w:b/>
          <w:color w:val="000000"/>
          <w:sz w:val="32"/>
          <w:szCs w:val="32"/>
        </w:rPr>
        <w:t>要求</w:t>
      </w:r>
    </w:p>
    <w:p>
      <w:pPr>
        <w:numPr>
          <w:ilvl w:val="0"/>
          <w:numId w:val="0"/>
        </w:numPr>
        <w:tabs>
          <w:tab w:val="left" w:pos="180"/>
          <w:tab w:val="left" w:pos="1620"/>
        </w:tabs>
        <w:spacing w:line="360" w:lineRule="auto"/>
        <w:ind w:firstLine="480" w:firstLineChars="200"/>
        <w:rPr>
          <w:rFonts w:ascii="仿宋_GB2312" w:hAnsi="仿宋" w:eastAsia="仿宋_GB2312"/>
          <w:b w:val="0"/>
          <w:bCs w:val="0"/>
          <w:sz w:val="24"/>
        </w:rPr>
      </w:pPr>
      <w:r>
        <w:rPr>
          <w:rFonts w:hint="eastAsia" w:ascii="仿宋_GB2312" w:hAnsi="仿宋" w:eastAsia="仿宋_GB2312"/>
          <w:b w:val="0"/>
          <w:bCs w:val="0"/>
          <w:sz w:val="24"/>
          <w:lang w:eastAsia="zh-CN"/>
        </w:rPr>
        <w:t>一、项目要求：</w:t>
      </w:r>
    </w:p>
    <w:p>
      <w:pPr>
        <w:spacing w:line="300" w:lineRule="auto"/>
        <w:ind w:firstLine="480" w:firstLineChars="200"/>
        <w:jc w:val="both"/>
        <w:rPr>
          <w:rFonts w:hint="eastAsia" w:ascii="仿宋_GB2312" w:hAnsi="仿宋" w:eastAsia="仿宋_GB2312"/>
          <w:sz w:val="24"/>
          <w:lang w:val="en-US" w:eastAsia="zh-CN"/>
        </w:rPr>
      </w:pPr>
      <w:r>
        <w:rPr>
          <w:rFonts w:hint="eastAsia" w:ascii="仿宋_GB2312" w:hAnsi="仿宋" w:eastAsia="仿宋_GB2312"/>
          <w:sz w:val="24"/>
          <w:lang w:eastAsia="zh-CN"/>
        </w:rPr>
        <w:t>根据</w:t>
      </w:r>
      <w:r>
        <w:rPr>
          <w:rFonts w:hint="eastAsia" w:ascii="仿宋_GB2312" w:hAnsi="仿宋" w:eastAsia="仿宋_GB2312"/>
          <w:sz w:val="24"/>
          <w:lang w:val="en-US" w:eastAsia="zh-CN"/>
        </w:rPr>
        <w:t>会展城商业中心的宣传及指示需要，要求对会展城商业中心VI及标识设计更换等。</w:t>
      </w:r>
    </w:p>
    <w:p>
      <w:pPr>
        <w:tabs>
          <w:tab w:val="left" w:pos="180"/>
          <w:tab w:val="left" w:pos="1620"/>
        </w:tabs>
        <w:spacing w:line="360" w:lineRule="auto"/>
        <w:ind w:firstLine="480" w:firstLineChars="200"/>
        <w:rPr>
          <w:rFonts w:hint="eastAsia" w:ascii="仿宋_GB2312" w:hAnsi="仿宋" w:eastAsia="仿宋_GB2312"/>
          <w:sz w:val="24"/>
          <w:lang w:eastAsia="zh-CN"/>
        </w:rPr>
      </w:pPr>
      <w:r>
        <w:rPr>
          <w:rFonts w:hint="eastAsia" w:ascii="仿宋_GB2312" w:hAnsi="仿宋" w:eastAsia="仿宋_GB2312"/>
          <w:sz w:val="24"/>
          <w:lang w:val="en-US" w:eastAsia="zh-CN"/>
        </w:rPr>
        <w:t>具体如下：</w:t>
      </w:r>
    </w:p>
    <w:p>
      <w:pPr>
        <w:numPr>
          <w:ilvl w:val="0"/>
          <w:numId w:val="0"/>
        </w:numPr>
        <w:tabs>
          <w:tab w:val="left" w:pos="180"/>
          <w:tab w:val="left" w:pos="1620"/>
        </w:tabs>
        <w:spacing w:line="360" w:lineRule="auto"/>
        <w:ind w:firstLine="480" w:firstLineChars="200"/>
        <w:rPr>
          <w:rFonts w:hint="eastAsia" w:ascii="仿宋_GB2312" w:hAnsi="仿宋" w:eastAsia="仿宋_GB2312"/>
          <w:b w:val="0"/>
          <w:bCs w:val="0"/>
          <w:color w:val="000000"/>
          <w:sz w:val="24"/>
          <w:lang w:val="en-US" w:eastAsia="zh-CN"/>
        </w:rPr>
      </w:pPr>
      <w:r>
        <w:rPr>
          <w:rFonts w:hint="eastAsia" w:ascii="仿宋_GB2312" w:hAnsi="仿宋" w:eastAsia="仿宋_GB2312"/>
          <w:b w:val="0"/>
          <w:bCs w:val="0"/>
          <w:color w:val="000000"/>
          <w:sz w:val="24"/>
          <w:lang w:val="en-US" w:eastAsia="zh-CN"/>
        </w:rPr>
        <w:t>1.整体设计美观大方、创意性强。</w:t>
      </w:r>
    </w:p>
    <w:p>
      <w:pPr>
        <w:numPr>
          <w:ilvl w:val="0"/>
          <w:numId w:val="0"/>
        </w:numPr>
        <w:tabs>
          <w:tab w:val="left" w:pos="180"/>
          <w:tab w:val="left" w:pos="1620"/>
        </w:tabs>
        <w:spacing w:line="360" w:lineRule="auto"/>
        <w:ind w:firstLine="480" w:firstLineChars="200"/>
        <w:rPr>
          <w:rFonts w:hint="eastAsia" w:ascii="仿宋_GB2312" w:hAnsi="仿宋" w:eastAsia="仿宋_GB2312"/>
          <w:b w:val="0"/>
          <w:bCs w:val="0"/>
          <w:color w:val="000000"/>
          <w:sz w:val="24"/>
          <w:szCs w:val="24"/>
          <w:lang w:val="en-US" w:eastAsia="zh-CN"/>
        </w:rPr>
      </w:pPr>
      <w:r>
        <w:rPr>
          <w:rFonts w:hint="eastAsia" w:ascii="仿宋_GB2312" w:hAnsi="仿宋_GB2312" w:eastAsia="仿宋_GB2312" w:cs="仿宋_GB2312"/>
          <w:sz w:val="24"/>
          <w:szCs w:val="24"/>
          <w:lang w:val="en-US" w:eastAsia="zh-CN"/>
        </w:rPr>
        <w:t>2.</w:t>
      </w:r>
      <w:r>
        <w:rPr>
          <w:rFonts w:hint="eastAsia" w:ascii="仿宋_GB2312" w:hAnsi="仿宋" w:eastAsia="仿宋_GB2312"/>
          <w:b w:val="0"/>
          <w:bCs w:val="0"/>
          <w:color w:val="000000"/>
          <w:sz w:val="24"/>
          <w:lang w:val="en-US" w:eastAsia="zh-CN"/>
        </w:rPr>
        <w:t>供应商</w:t>
      </w:r>
      <w:r>
        <w:rPr>
          <w:rFonts w:hint="eastAsia" w:ascii="仿宋_GB2312" w:hAnsi="仿宋_GB2312" w:eastAsia="仿宋_GB2312" w:cs="仿宋_GB2312"/>
          <w:sz w:val="24"/>
          <w:szCs w:val="24"/>
        </w:rPr>
        <w:t>负责</w:t>
      </w:r>
      <w:r>
        <w:rPr>
          <w:rFonts w:hint="eastAsia" w:ascii="仿宋_GB2312" w:hAnsi="仿宋" w:eastAsia="仿宋_GB2312"/>
          <w:sz w:val="24"/>
          <w:lang w:val="en-US" w:eastAsia="zh-CN"/>
        </w:rPr>
        <w:t>会展城商业中心VI及标识设计更换等</w:t>
      </w:r>
      <w:r>
        <w:rPr>
          <w:rFonts w:hint="eastAsia" w:ascii="仿宋_GB2312" w:hAnsi="仿宋_GB2312" w:eastAsia="仿宋_GB2312" w:cs="仿宋_GB2312"/>
          <w:sz w:val="24"/>
          <w:szCs w:val="24"/>
        </w:rPr>
        <w:t>工作</w:t>
      </w:r>
      <w:r>
        <w:rPr>
          <w:rFonts w:hint="eastAsia" w:ascii="仿宋_GB2312" w:hAnsi="仿宋_GB2312" w:eastAsia="仿宋_GB2312" w:cs="仿宋_GB2312"/>
          <w:sz w:val="24"/>
          <w:szCs w:val="24"/>
          <w:lang w:eastAsia="zh-CN"/>
        </w:rPr>
        <w:t>。</w:t>
      </w:r>
    </w:p>
    <w:p>
      <w:pPr>
        <w:tabs>
          <w:tab w:val="left" w:pos="180"/>
          <w:tab w:val="left" w:pos="1620"/>
        </w:tabs>
        <w:spacing w:line="360" w:lineRule="auto"/>
        <w:ind w:firstLine="480" w:firstLineChars="200"/>
        <w:rPr>
          <w:rFonts w:hint="default" w:ascii="仿宋_GB2312" w:hAnsi="仿宋" w:eastAsia="仿宋_GB2312"/>
          <w:b w:val="0"/>
          <w:bCs w:val="0"/>
          <w:color w:val="000000"/>
          <w:sz w:val="24"/>
          <w:lang w:val="en-US" w:eastAsia="zh-CN"/>
        </w:rPr>
      </w:pPr>
      <w:r>
        <w:rPr>
          <w:rFonts w:hint="eastAsia" w:ascii="仿宋_GB2312" w:hAnsi="仿宋" w:eastAsia="仿宋_GB2312"/>
          <w:b w:val="0"/>
          <w:bCs w:val="0"/>
          <w:color w:val="000000"/>
          <w:sz w:val="24"/>
          <w:lang w:val="en-US" w:eastAsia="zh-CN"/>
        </w:rPr>
        <w:t>3方案应含设计方案、效果图和施工图，并对设计构思、布局、材料选择及效果进行书面说明。</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lang w:val="en-US" w:eastAsia="zh-CN"/>
        </w:rPr>
        <w:t>4.所使用的物料应符合国家质量有关规定</w:t>
      </w:r>
      <w:r>
        <w:rPr>
          <w:rFonts w:hint="eastAsia" w:ascii="仿宋_GB2312" w:hAnsi="仿宋" w:eastAsia="仿宋_GB2312"/>
          <w:color w:val="000000"/>
          <w:sz w:val="24"/>
        </w:rPr>
        <w:t>。施工材料符合消防要求，防火性能良好，结构安全稳固，保障施工及参观过程中的人身安全。</w:t>
      </w:r>
    </w:p>
    <w:p>
      <w:pPr>
        <w:tabs>
          <w:tab w:val="left" w:pos="180"/>
          <w:tab w:val="left" w:pos="1620"/>
        </w:tabs>
        <w:spacing w:line="360" w:lineRule="auto"/>
        <w:ind w:firstLine="480" w:firstLineChars="200"/>
        <w:rPr>
          <w:rFonts w:hint="default" w:ascii="仿宋_GB2312" w:hAnsi="仿宋" w:eastAsia="仿宋_GB2312"/>
          <w:color w:val="000000"/>
          <w:sz w:val="24"/>
          <w:lang w:val="en-US" w:eastAsia="zh-CN"/>
        </w:rPr>
      </w:pP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lang w:eastAsia="zh-CN"/>
        </w:rPr>
        <w:t>二</w:t>
      </w:r>
      <w:r>
        <w:rPr>
          <w:rFonts w:hint="eastAsia" w:ascii="仿宋_GB2312" w:hAnsi="仿宋" w:eastAsia="仿宋_GB2312"/>
          <w:color w:val="000000"/>
          <w:sz w:val="24"/>
        </w:rPr>
        <w:t>、其他要求：</w:t>
      </w:r>
    </w:p>
    <w:p>
      <w:pPr>
        <w:tabs>
          <w:tab w:val="left" w:pos="180"/>
          <w:tab w:val="left" w:pos="1620"/>
        </w:tabs>
        <w:spacing w:line="360" w:lineRule="auto"/>
        <w:ind w:firstLine="480" w:firstLineChars="200"/>
        <w:rPr>
          <w:rFonts w:hint="eastAsia" w:ascii="仿宋_GB2312" w:hAnsi="仿宋" w:eastAsia="仿宋_GB2312"/>
          <w:color w:val="000000"/>
          <w:sz w:val="24"/>
          <w:lang w:eastAsia="zh-CN"/>
        </w:rPr>
      </w:pPr>
      <w:r>
        <w:rPr>
          <w:rFonts w:hint="eastAsia" w:ascii="仿宋_GB2312" w:hAnsi="仿宋" w:eastAsia="仿宋_GB2312"/>
          <w:color w:val="000000"/>
          <w:sz w:val="24"/>
        </w:rPr>
        <w:t>（1）本项目是采用包工包料的形式发包，</w:t>
      </w:r>
      <w:r>
        <w:rPr>
          <w:rFonts w:hint="eastAsia" w:ascii="仿宋_GB2312" w:hAnsi="仿宋" w:eastAsia="仿宋_GB2312"/>
          <w:color w:val="000000"/>
          <w:sz w:val="24"/>
          <w:lang w:val="en-US" w:eastAsia="zh-CN"/>
        </w:rPr>
        <w:t>拆除、</w:t>
      </w:r>
      <w:r>
        <w:rPr>
          <w:rFonts w:hint="eastAsia" w:ascii="仿宋_GB2312" w:hAnsi="仿宋" w:eastAsia="仿宋_GB2312"/>
          <w:color w:val="000000"/>
          <w:sz w:val="24"/>
        </w:rPr>
        <w:t>设计</w:t>
      </w:r>
      <w:r>
        <w:rPr>
          <w:rFonts w:hint="eastAsia" w:ascii="仿宋_GB2312" w:hAnsi="仿宋" w:eastAsia="仿宋_GB2312"/>
          <w:color w:val="000000"/>
          <w:sz w:val="24"/>
          <w:lang w:eastAsia="zh-CN"/>
        </w:rPr>
        <w:t>、</w:t>
      </w:r>
      <w:r>
        <w:rPr>
          <w:rFonts w:hint="eastAsia" w:ascii="仿宋_GB2312" w:hAnsi="仿宋" w:eastAsia="仿宋_GB2312"/>
          <w:color w:val="000000"/>
          <w:sz w:val="24"/>
          <w:lang w:val="en-US" w:eastAsia="zh-CN"/>
        </w:rPr>
        <w:t>安装</w:t>
      </w:r>
      <w:r>
        <w:rPr>
          <w:rFonts w:hint="eastAsia" w:ascii="仿宋_GB2312" w:hAnsi="仿宋" w:eastAsia="仿宋_GB2312"/>
          <w:color w:val="000000"/>
          <w:sz w:val="24"/>
        </w:rPr>
        <w:t>所涉及的所有费用均由成交方承担；</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w:t>
      </w:r>
      <w:r>
        <w:rPr>
          <w:rFonts w:hint="eastAsia" w:ascii="仿宋_GB2312" w:hAnsi="仿宋" w:eastAsia="仿宋_GB2312"/>
          <w:color w:val="000000"/>
          <w:sz w:val="24"/>
          <w:lang w:val="en-US" w:eastAsia="zh-CN"/>
        </w:rPr>
        <w:t>2</w:t>
      </w:r>
      <w:r>
        <w:rPr>
          <w:rFonts w:hint="eastAsia" w:ascii="仿宋_GB2312" w:hAnsi="仿宋" w:eastAsia="仿宋_GB2312"/>
          <w:color w:val="000000"/>
          <w:sz w:val="24"/>
        </w:rPr>
        <w:t>）在成交后至正式</w:t>
      </w:r>
      <w:r>
        <w:rPr>
          <w:rFonts w:hint="eastAsia" w:ascii="仿宋_GB2312" w:hAnsi="仿宋" w:eastAsia="仿宋_GB2312"/>
          <w:color w:val="000000"/>
          <w:sz w:val="24"/>
          <w:lang w:val="en-US" w:eastAsia="zh-CN"/>
        </w:rPr>
        <w:t>安装</w:t>
      </w:r>
      <w:r>
        <w:rPr>
          <w:rFonts w:hint="eastAsia" w:ascii="仿宋_GB2312" w:hAnsi="仿宋" w:eastAsia="仿宋_GB2312"/>
          <w:color w:val="000000"/>
          <w:sz w:val="24"/>
        </w:rPr>
        <w:t>之前，如采购单位要求对</w:t>
      </w:r>
      <w:r>
        <w:rPr>
          <w:rFonts w:hint="eastAsia" w:ascii="仿宋_GB2312" w:hAnsi="仿宋" w:eastAsia="仿宋_GB2312"/>
          <w:color w:val="000000"/>
          <w:sz w:val="24"/>
          <w:lang w:val="en-US" w:eastAsia="zh-CN"/>
        </w:rPr>
        <w:t>设计</w:t>
      </w:r>
      <w:r>
        <w:rPr>
          <w:rFonts w:hint="eastAsia" w:ascii="仿宋_GB2312" w:hAnsi="仿宋" w:eastAsia="仿宋_GB2312"/>
          <w:color w:val="000000"/>
          <w:sz w:val="24"/>
        </w:rPr>
        <w:t>方案进行修改或调整，成交方必须积极配合执行；</w:t>
      </w:r>
    </w:p>
    <w:p>
      <w:pPr>
        <w:tabs>
          <w:tab w:val="left" w:pos="180"/>
          <w:tab w:val="left" w:pos="1620"/>
        </w:tabs>
        <w:spacing w:line="360" w:lineRule="auto"/>
        <w:ind w:firstLine="480" w:firstLineChars="200"/>
        <w:rPr>
          <w:rFonts w:ascii="仿宋_GB2312" w:hAnsi="仿宋" w:eastAsia="仿宋_GB2312"/>
          <w:color w:val="000000"/>
          <w:sz w:val="24"/>
        </w:rPr>
      </w:pPr>
      <w:r>
        <w:rPr>
          <w:rFonts w:hint="eastAsia" w:ascii="仿宋_GB2312" w:hAnsi="仿宋" w:eastAsia="仿宋_GB2312"/>
          <w:color w:val="000000"/>
          <w:sz w:val="24"/>
        </w:rPr>
        <w:t>（</w:t>
      </w:r>
      <w:r>
        <w:rPr>
          <w:rFonts w:hint="eastAsia" w:ascii="仿宋_GB2312" w:hAnsi="仿宋" w:eastAsia="仿宋_GB2312"/>
          <w:color w:val="000000"/>
          <w:sz w:val="24"/>
          <w:lang w:val="en-US" w:eastAsia="zh-CN"/>
        </w:rPr>
        <w:t>3</w:t>
      </w:r>
      <w:r>
        <w:rPr>
          <w:rFonts w:hint="eastAsia" w:ascii="仿宋_GB2312" w:hAnsi="仿宋" w:eastAsia="仿宋_GB2312"/>
          <w:color w:val="000000"/>
          <w:sz w:val="24"/>
        </w:rPr>
        <w:t>）</w:t>
      </w:r>
      <w:r>
        <w:rPr>
          <w:rFonts w:hint="eastAsia" w:ascii="仿宋_GB2312" w:hAnsi="仿宋" w:eastAsia="仿宋_GB2312"/>
          <w:color w:val="000000"/>
          <w:sz w:val="24"/>
          <w:lang w:val="en-US" w:eastAsia="zh-CN"/>
        </w:rPr>
        <w:t>项目具体情况可联系磋商联系人咨询了解。</w:t>
      </w:r>
    </w:p>
    <w:p>
      <w:pPr>
        <w:tabs>
          <w:tab w:val="left" w:pos="180"/>
          <w:tab w:val="left" w:pos="1620"/>
        </w:tabs>
        <w:spacing w:line="360" w:lineRule="auto"/>
        <w:ind w:firstLine="480" w:firstLineChars="200"/>
        <w:rPr>
          <w:rFonts w:ascii="仿宋_GB2312" w:hAnsi="仿宋" w:eastAsia="仿宋_GB2312"/>
          <w:color w:val="000000"/>
          <w:sz w:val="24"/>
        </w:rPr>
      </w:pPr>
    </w:p>
    <w:p>
      <w:pPr>
        <w:tabs>
          <w:tab w:val="left" w:pos="180"/>
          <w:tab w:val="left" w:pos="1620"/>
        </w:tabs>
        <w:spacing w:line="360" w:lineRule="auto"/>
        <w:ind w:firstLine="480" w:firstLineChars="200"/>
        <w:rPr>
          <w:rFonts w:ascii="仿宋_GB2312" w:hAnsi="仿宋" w:eastAsia="仿宋_GB2312"/>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 w:hAnsi="仿宋" w:eastAsia="仿宋"/>
          <w:color w:val="000000"/>
          <w:sz w:val="24"/>
        </w:rPr>
      </w:pPr>
    </w:p>
    <w:p>
      <w:pPr>
        <w:spacing w:line="300" w:lineRule="auto"/>
        <w:rPr>
          <w:rFonts w:ascii="仿宋_GB2312" w:hAnsi="宋体" w:eastAsia="仿宋_GB2312"/>
          <w:color w:val="000000"/>
          <w:szCs w:val="21"/>
        </w:rPr>
      </w:pPr>
      <w:r>
        <w:rPr>
          <w:rFonts w:hint="eastAsia" w:ascii="仿宋_GB2312" w:hAnsi="宋体" w:eastAsia="仿宋_GB2312"/>
          <w:color w:val="000000"/>
          <w:szCs w:val="21"/>
        </w:rPr>
        <w:t xml:space="preserve">                </w:t>
      </w:r>
    </w:p>
    <w:p>
      <w:pPr>
        <w:jc w:val="center"/>
        <w:rPr>
          <w:rFonts w:eastAsia="仿宋_GB2312"/>
          <w:b/>
          <w:bCs/>
          <w:color w:val="000000"/>
          <w:sz w:val="36"/>
          <w:szCs w:val="36"/>
        </w:rPr>
      </w:pPr>
      <w:r>
        <w:rPr>
          <w:rFonts w:eastAsia="仿宋_GB2312"/>
          <w:b/>
          <w:bCs/>
          <w:color w:val="000000"/>
          <w:sz w:val="32"/>
          <w:szCs w:val="32"/>
        </w:rPr>
        <w:t>第四章 竞标</w:t>
      </w:r>
      <w:r>
        <w:rPr>
          <w:rFonts w:hint="eastAsia" w:eastAsia="仿宋_GB2312"/>
          <w:b/>
          <w:bCs/>
          <w:color w:val="000000"/>
          <w:sz w:val="32"/>
          <w:szCs w:val="32"/>
        </w:rPr>
        <w:t>响应</w:t>
      </w:r>
      <w:r>
        <w:rPr>
          <w:rFonts w:eastAsia="仿宋_GB2312"/>
          <w:b/>
          <w:bCs/>
          <w:color w:val="000000"/>
          <w:sz w:val="32"/>
          <w:szCs w:val="32"/>
        </w:rPr>
        <w:t>文件格式</w:t>
      </w:r>
    </w:p>
    <w:p>
      <w:pPr>
        <w:jc w:val="center"/>
        <w:rPr>
          <w:rFonts w:eastAsia="仿宋_GB2312"/>
          <w:b/>
          <w:color w:val="000000"/>
          <w:sz w:val="28"/>
          <w:szCs w:val="28"/>
        </w:rPr>
      </w:pPr>
    </w:p>
    <w:p>
      <w:pPr>
        <w:jc w:val="center"/>
        <w:rPr>
          <w:rFonts w:eastAsia="仿宋_GB2312"/>
          <w:b/>
          <w:color w:val="000000"/>
          <w:sz w:val="28"/>
          <w:szCs w:val="28"/>
        </w:rPr>
      </w:pPr>
      <w:r>
        <w:rPr>
          <w:rFonts w:hint="eastAsia" w:eastAsia="仿宋_GB2312"/>
          <w:b/>
          <w:color w:val="000000"/>
          <w:sz w:val="28"/>
          <w:szCs w:val="28"/>
        </w:rPr>
        <w:t>（</w:t>
      </w:r>
      <w:r>
        <w:rPr>
          <w:rFonts w:eastAsia="仿宋_GB2312"/>
          <w:b/>
          <w:color w:val="000000"/>
          <w:sz w:val="28"/>
          <w:szCs w:val="28"/>
        </w:rPr>
        <w:t>封面</w:t>
      </w:r>
      <w:r>
        <w:rPr>
          <w:rFonts w:hint="eastAsia" w:eastAsia="仿宋_GB2312"/>
          <w:b/>
          <w:color w:val="000000"/>
          <w:sz w:val="28"/>
          <w:szCs w:val="28"/>
        </w:rPr>
        <w:t>）</w:t>
      </w:r>
    </w:p>
    <w:p>
      <w:pPr>
        <w:jc w:val="center"/>
        <w:rPr>
          <w:rFonts w:eastAsia="仿宋_GB2312"/>
          <w:color w:val="000000"/>
          <w:sz w:val="30"/>
          <w:szCs w:val="30"/>
        </w:rPr>
      </w:pPr>
      <w:r>
        <w:rPr>
          <w:rFonts w:eastAsia="仿宋_GB2312"/>
          <w:color w:val="000000"/>
          <w:sz w:val="30"/>
          <w:szCs w:val="30"/>
        </w:rPr>
        <w:t xml:space="preserve">  </w:t>
      </w:r>
    </w:p>
    <w:p>
      <w:pPr>
        <w:jc w:val="center"/>
        <w:rPr>
          <w:rFonts w:eastAsia="仿宋_GB2312"/>
          <w:color w:val="000000"/>
          <w:sz w:val="84"/>
          <w:szCs w:val="52"/>
        </w:rPr>
      </w:pPr>
    </w:p>
    <w:p>
      <w:pPr>
        <w:jc w:val="center"/>
        <w:rPr>
          <w:rFonts w:ascii="方正小标宋简体" w:eastAsia="方正小标宋简体"/>
          <w:b/>
          <w:color w:val="000000"/>
          <w:sz w:val="72"/>
          <w:szCs w:val="72"/>
        </w:rPr>
      </w:pPr>
      <w:r>
        <w:rPr>
          <w:rFonts w:hint="eastAsia" w:ascii="方正小标宋简体" w:eastAsia="方正小标宋简体"/>
          <w:b/>
          <w:color w:val="000000"/>
          <w:sz w:val="72"/>
          <w:szCs w:val="72"/>
        </w:rPr>
        <w:t>竞争性磋商响应文件</w:t>
      </w: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spacing w:line="440" w:lineRule="exact"/>
        <w:rPr>
          <w:rFonts w:eastAsia="仿宋_GB2312"/>
          <w:color w:val="000000"/>
          <w:sz w:val="28"/>
          <w:szCs w:val="28"/>
          <w:u w:val="single"/>
        </w:rPr>
      </w:pPr>
    </w:p>
    <w:p>
      <w:pPr>
        <w:tabs>
          <w:tab w:val="left" w:pos="840"/>
        </w:tabs>
        <w:ind w:firstLine="1783" w:firstLineChars="637"/>
        <w:rPr>
          <w:rFonts w:eastAsia="仿宋_GB2312"/>
          <w:color w:val="000000"/>
          <w:sz w:val="28"/>
          <w:szCs w:val="28"/>
        </w:rPr>
      </w:pPr>
    </w:p>
    <w:p>
      <w:pPr>
        <w:ind w:firstLine="1260" w:firstLineChars="450"/>
        <w:rPr>
          <w:rFonts w:eastAsia="仿宋_GB2312"/>
          <w:color w:val="000000"/>
          <w:sz w:val="28"/>
          <w:szCs w:val="28"/>
          <w:u w:val="single"/>
        </w:rPr>
      </w:pPr>
      <w:r>
        <w:rPr>
          <w:rFonts w:hint="eastAsia" w:eastAsia="仿宋_GB2312"/>
          <w:color w:val="000000"/>
          <w:sz w:val="28"/>
          <w:szCs w:val="28"/>
        </w:rPr>
        <w:t>项 目 名 称：</w:t>
      </w:r>
      <w:r>
        <w:rPr>
          <w:rFonts w:hint="eastAsia" w:eastAsia="仿宋_GB2312"/>
          <w:color w:val="000000"/>
          <w:sz w:val="28"/>
          <w:szCs w:val="28"/>
          <w:u w:val="single"/>
        </w:rPr>
        <w:t xml:space="preserve">                           </w:t>
      </w:r>
    </w:p>
    <w:p>
      <w:pPr>
        <w:rPr>
          <w:rFonts w:eastAsia="仿宋_GB2312"/>
          <w:color w:val="000000"/>
          <w:sz w:val="28"/>
          <w:szCs w:val="28"/>
        </w:rPr>
      </w:pPr>
      <w:r>
        <w:rPr>
          <w:rFonts w:eastAsia="仿宋_GB2312"/>
          <w:color w:val="000000"/>
          <w:sz w:val="28"/>
          <w:szCs w:val="28"/>
        </w:rPr>
        <w:t xml:space="preserve">         投 标 单</w:t>
      </w:r>
      <w:r>
        <w:rPr>
          <w:rFonts w:hint="eastAsia" w:eastAsia="仿宋_GB2312"/>
          <w:color w:val="000000"/>
          <w:sz w:val="28"/>
          <w:szCs w:val="28"/>
        </w:rPr>
        <w:t xml:space="preserve"> </w:t>
      </w:r>
      <w:r>
        <w:rPr>
          <w:rFonts w:eastAsia="仿宋_GB2312"/>
          <w:color w:val="000000"/>
          <w:sz w:val="28"/>
          <w:szCs w:val="28"/>
        </w:rPr>
        <w:t>位：</w:t>
      </w:r>
      <w:r>
        <w:rPr>
          <w:rFonts w:eastAsia="仿宋_GB2312"/>
          <w:color w:val="000000"/>
          <w:sz w:val="28"/>
          <w:szCs w:val="28"/>
          <w:u w:val="single"/>
        </w:rPr>
        <w:t xml:space="preserve">                      （盖章）   </w:t>
      </w:r>
    </w:p>
    <w:p>
      <w:pPr>
        <w:rPr>
          <w:rFonts w:eastAsia="仿宋_GB2312"/>
          <w:color w:val="000000"/>
          <w:sz w:val="28"/>
          <w:szCs w:val="28"/>
          <w:u w:val="single"/>
        </w:rPr>
      </w:pPr>
      <w:r>
        <w:rPr>
          <w:rFonts w:eastAsia="仿宋_GB2312"/>
          <w:color w:val="000000"/>
          <w:sz w:val="28"/>
          <w:szCs w:val="28"/>
        </w:rPr>
        <w:t xml:space="preserve">         法定代表人或其委托代理人：</w:t>
      </w:r>
      <w:r>
        <w:rPr>
          <w:rFonts w:eastAsia="仿宋_GB2312"/>
          <w:color w:val="000000"/>
          <w:sz w:val="28"/>
          <w:szCs w:val="28"/>
          <w:u w:val="single"/>
        </w:rPr>
        <w:t xml:space="preserve">     （ 签字或盖章）</w:t>
      </w:r>
    </w:p>
    <w:p>
      <w:pPr>
        <w:rPr>
          <w:rFonts w:eastAsia="仿宋_GB2312"/>
          <w:color w:val="000000"/>
          <w:sz w:val="28"/>
          <w:szCs w:val="28"/>
        </w:rPr>
      </w:pPr>
      <w:r>
        <w:rPr>
          <w:rFonts w:eastAsia="仿宋_GB2312"/>
          <w:color w:val="000000"/>
          <w:sz w:val="28"/>
          <w:szCs w:val="28"/>
        </w:rPr>
        <w:t xml:space="preserve">         日</w:t>
      </w:r>
      <w:bookmarkStart w:id="2" w:name="_Toc264882251"/>
      <w:bookmarkStart w:id="3" w:name="_Toc265137408"/>
      <w:bookmarkStart w:id="4" w:name="_Toc264731469"/>
      <w:bookmarkStart w:id="5" w:name="_Toc274756332"/>
      <w:bookmarkStart w:id="6" w:name="_Toc265138140"/>
      <w:bookmarkStart w:id="7" w:name="_Toc265137628"/>
      <w:r>
        <w:rPr>
          <w:rFonts w:eastAsia="仿宋_GB2312"/>
          <w:color w:val="000000"/>
          <w:sz w:val="28"/>
          <w:szCs w:val="28"/>
        </w:rPr>
        <w:t xml:space="preserve">   期  ：</w:t>
      </w:r>
      <w:r>
        <w:rPr>
          <w:rFonts w:eastAsia="仿宋_GB2312"/>
          <w:color w:val="000000"/>
          <w:sz w:val="28"/>
          <w:szCs w:val="28"/>
          <w:u w:val="single"/>
        </w:rPr>
        <w:t xml:space="preserve">         </w:t>
      </w:r>
      <w:r>
        <w:rPr>
          <w:rFonts w:eastAsia="仿宋_GB2312"/>
          <w:color w:val="000000"/>
          <w:sz w:val="28"/>
          <w:szCs w:val="28"/>
        </w:rPr>
        <w:t>年</w:t>
      </w:r>
      <w:r>
        <w:rPr>
          <w:rFonts w:eastAsia="仿宋_GB2312"/>
          <w:color w:val="000000"/>
          <w:sz w:val="28"/>
          <w:szCs w:val="28"/>
          <w:u w:val="single"/>
        </w:rPr>
        <w:t xml:space="preserve">   </w:t>
      </w:r>
      <w:bookmarkEnd w:id="2"/>
      <w:bookmarkEnd w:id="3"/>
      <w:bookmarkEnd w:id="4"/>
      <w:bookmarkEnd w:id="5"/>
      <w:bookmarkEnd w:id="6"/>
      <w:bookmarkEnd w:id="7"/>
      <w:r>
        <w:rPr>
          <w:rFonts w:eastAsia="仿宋_GB2312"/>
          <w:color w:val="000000"/>
          <w:sz w:val="28"/>
          <w:szCs w:val="28"/>
          <w:u w:val="single"/>
        </w:rPr>
        <w:t xml:space="preserve">    </w:t>
      </w:r>
      <w:r>
        <w:rPr>
          <w:rFonts w:eastAsia="仿宋_GB2312"/>
          <w:color w:val="000000"/>
          <w:sz w:val="28"/>
          <w:szCs w:val="28"/>
        </w:rPr>
        <w:t>月</w:t>
      </w:r>
      <w:r>
        <w:rPr>
          <w:rFonts w:eastAsia="仿宋_GB2312"/>
          <w:color w:val="000000"/>
          <w:sz w:val="28"/>
          <w:szCs w:val="28"/>
          <w:u w:val="single"/>
        </w:rPr>
        <w:t xml:space="preserve">       </w:t>
      </w:r>
      <w:r>
        <w:rPr>
          <w:rFonts w:eastAsia="仿宋_GB2312"/>
          <w:color w:val="000000"/>
          <w:sz w:val="28"/>
          <w:szCs w:val="28"/>
        </w:rPr>
        <w:t>日</w:t>
      </w: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宋体" w:hAnsi="宋体"/>
          <w:b/>
          <w:color w:val="000000"/>
          <w:szCs w:val="21"/>
        </w:rPr>
      </w:pPr>
    </w:p>
    <w:p>
      <w:pPr>
        <w:spacing w:line="320" w:lineRule="exact"/>
        <w:rPr>
          <w:rFonts w:ascii="仿宋_GB2312" w:hAnsi="宋体" w:eastAsia="仿宋_GB2312"/>
          <w:b/>
          <w:color w:val="000000"/>
          <w:szCs w:val="21"/>
        </w:rPr>
      </w:pPr>
      <w:r>
        <w:rPr>
          <w:rFonts w:hint="eastAsia" w:ascii="仿宋_GB2312" w:hAnsi="宋体" w:eastAsia="仿宋_GB2312"/>
          <w:b/>
          <w:color w:val="000000"/>
          <w:szCs w:val="21"/>
        </w:rPr>
        <w:t xml:space="preserve">附件一 </w:t>
      </w:r>
    </w:p>
    <w:p>
      <w:pPr>
        <w:jc w:val="center"/>
        <w:rPr>
          <w:rFonts w:ascii="仿宋_GB2312" w:hAnsi="宋体" w:eastAsia="仿宋_GB2312"/>
          <w:b/>
          <w:color w:val="000000"/>
          <w:sz w:val="44"/>
          <w:szCs w:val="44"/>
        </w:rPr>
      </w:pPr>
      <w:r>
        <w:rPr>
          <w:rFonts w:hint="eastAsia" w:ascii="仿宋_GB2312" w:hAnsi="宋体" w:eastAsia="仿宋_GB2312"/>
          <w:b/>
          <w:color w:val="000000"/>
          <w:sz w:val="44"/>
          <w:szCs w:val="44"/>
        </w:rPr>
        <w:t>竞争性磋商谈判书</w:t>
      </w:r>
    </w:p>
    <w:p>
      <w:pPr>
        <w:pStyle w:val="12"/>
        <w:spacing w:line="440" w:lineRule="exact"/>
        <w:rPr>
          <w:rFonts w:ascii="仿宋_GB2312" w:hAnsi="宋体" w:eastAsia="仿宋_GB2312"/>
          <w:color w:val="000000"/>
          <w:sz w:val="28"/>
          <w:szCs w:val="28"/>
        </w:rPr>
      </w:pPr>
      <w:r>
        <w:rPr>
          <w:rFonts w:hint="eastAsia" w:ascii="仿宋_GB2312" w:hAnsi="宋体" w:eastAsia="仿宋_GB2312"/>
          <w:color w:val="000000"/>
          <w:sz w:val="28"/>
          <w:szCs w:val="28"/>
          <w:u w:val="single"/>
        </w:rPr>
        <w:t>广西</w:t>
      </w:r>
      <w:r>
        <w:rPr>
          <w:rFonts w:hint="eastAsia" w:ascii="仿宋_GB2312" w:hAnsi="宋体" w:eastAsia="仿宋_GB2312"/>
          <w:color w:val="000000"/>
          <w:sz w:val="28"/>
          <w:szCs w:val="28"/>
          <w:u w:val="single"/>
          <w:lang w:val="en-US" w:eastAsia="zh-CN"/>
        </w:rPr>
        <w:t>南博国际会展有限责任公司</w:t>
      </w:r>
      <w:r>
        <w:rPr>
          <w:rFonts w:hint="eastAsia" w:ascii="仿宋_GB2312" w:hAnsi="宋体" w:eastAsia="仿宋_GB2312"/>
          <w:color w:val="000000"/>
          <w:sz w:val="28"/>
          <w:szCs w:val="28"/>
        </w:rPr>
        <w:t>：</w:t>
      </w:r>
    </w:p>
    <w:p>
      <w:pPr>
        <w:pStyle w:val="12"/>
        <w:spacing w:line="440" w:lineRule="exact"/>
        <w:ind w:firstLine="480"/>
        <w:rPr>
          <w:rFonts w:hint="eastAsia" w:ascii="仿宋_GB2312" w:hAnsi="宋体" w:eastAsia="仿宋_GB2312"/>
          <w:color w:val="000000"/>
          <w:sz w:val="28"/>
          <w:szCs w:val="28"/>
          <w:lang w:eastAsia="zh-CN"/>
        </w:rPr>
      </w:pPr>
      <w:r>
        <w:rPr>
          <w:rFonts w:hint="eastAsia" w:ascii="仿宋_GB2312" w:hAnsi="宋体" w:eastAsia="仿宋_GB2312"/>
          <w:color w:val="000000"/>
          <w:sz w:val="28"/>
          <w:szCs w:val="28"/>
        </w:rPr>
        <w:t>依据贵方</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u w:val="single"/>
          <w:lang w:val="en-US" w:eastAsia="zh-CN"/>
        </w:rPr>
        <w:t>会展城商业中心VI及标识设计更换等</w:t>
      </w:r>
      <w:r>
        <w:rPr>
          <w:rFonts w:hint="eastAsia" w:ascii="仿宋_GB2312" w:hAnsi="宋体" w:eastAsia="仿宋_GB2312"/>
          <w:color w:val="000000"/>
          <w:sz w:val="28"/>
          <w:szCs w:val="28"/>
          <w:u w:val="single"/>
        </w:rPr>
        <w:t>项目</w:t>
      </w:r>
      <w:r>
        <w:rPr>
          <w:rFonts w:hint="eastAsia" w:ascii="仿宋_GB2312" w:hAnsi="宋体" w:eastAsia="仿宋_GB2312"/>
          <w:color w:val="000000"/>
          <w:sz w:val="28"/>
          <w:szCs w:val="28"/>
        </w:rPr>
        <w:t>的磋商邀请，我方</w:t>
      </w:r>
      <w:r>
        <w:rPr>
          <w:rFonts w:hint="eastAsia" w:ascii="仿宋_GB2312" w:hAnsi="宋体" w:eastAsia="仿宋_GB2312"/>
          <w:color w:val="000000"/>
          <w:sz w:val="28"/>
          <w:szCs w:val="28"/>
          <w:u w:val="single"/>
        </w:rPr>
        <w:t>（姓名和职务）</w:t>
      </w:r>
      <w:r>
        <w:rPr>
          <w:rFonts w:hint="eastAsia" w:ascii="仿宋_GB2312" w:hAnsi="宋体" w:eastAsia="仿宋_GB2312"/>
          <w:color w:val="000000"/>
          <w:sz w:val="28"/>
          <w:szCs w:val="28"/>
        </w:rPr>
        <w:t>经正式授权并代表磋商承包商</w:t>
      </w:r>
      <w:r>
        <w:rPr>
          <w:rFonts w:hint="eastAsia" w:ascii="仿宋_GB2312" w:hAnsi="宋体" w:eastAsia="仿宋_GB2312"/>
          <w:color w:val="000000"/>
          <w:sz w:val="28"/>
          <w:szCs w:val="28"/>
          <w:u w:val="single"/>
        </w:rPr>
        <w:t>（磋商承包商名称、地址）</w:t>
      </w:r>
      <w:r>
        <w:rPr>
          <w:rFonts w:hint="eastAsia" w:ascii="仿宋_GB2312" w:hAnsi="宋体" w:eastAsia="仿宋_GB2312"/>
          <w:color w:val="000000"/>
          <w:sz w:val="28"/>
          <w:szCs w:val="28"/>
        </w:rPr>
        <w:t>提交下述竞争性磋商响应文件正本1份</w:t>
      </w:r>
      <w:r>
        <w:rPr>
          <w:rFonts w:hint="eastAsia" w:ascii="仿宋_GB2312" w:hAnsi="宋体" w:eastAsia="仿宋_GB2312"/>
          <w:color w:val="000000"/>
          <w:sz w:val="28"/>
          <w:szCs w:val="28"/>
          <w:lang w:eastAsia="zh-CN"/>
        </w:rPr>
        <w:t>，</w:t>
      </w:r>
      <w:r>
        <w:rPr>
          <w:rFonts w:hint="eastAsia" w:ascii="仿宋_GB2312" w:hAnsi="宋体" w:eastAsia="仿宋_GB2312"/>
          <w:color w:val="000000"/>
          <w:sz w:val="28"/>
          <w:szCs w:val="28"/>
        </w:rPr>
        <w:t>副本</w:t>
      </w:r>
      <w:r>
        <w:rPr>
          <w:rFonts w:hint="eastAsia" w:ascii="仿宋_GB2312" w:hAnsi="宋体" w:eastAsia="仿宋_GB2312"/>
          <w:color w:val="000000"/>
          <w:sz w:val="28"/>
          <w:szCs w:val="28"/>
          <w:lang w:val="en-US" w:eastAsia="zh-CN"/>
        </w:rPr>
        <w:t>3</w:t>
      </w:r>
      <w:r>
        <w:rPr>
          <w:rFonts w:hint="eastAsia" w:ascii="仿宋_GB2312" w:hAnsi="宋体" w:eastAsia="仿宋_GB2312"/>
          <w:color w:val="000000"/>
          <w:sz w:val="28"/>
          <w:szCs w:val="28"/>
        </w:rPr>
        <w:t>份</w:t>
      </w:r>
      <w:r>
        <w:rPr>
          <w:rFonts w:hint="eastAsia" w:ascii="仿宋_GB2312" w:hAnsi="宋体" w:eastAsia="仿宋_GB2312"/>
          <w:color w:val="000000"/>
          <w:sz w:val="28"/>
          <w:szCs w:val="28"/>
          <w:lang w:eastAsia="zh-CN"/>
        </w:rPr>
        <w:t>：</w:t>
      </w:r>
    </w:p>
    <w:p>
      <w:pPr>
        <w:pStyle w:val="12"/>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报价表；</w:t>
      </w:r>
    </w:p>
    <w:p>
      <w:pPr>
        <w:pStyle w:val="12"/>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2. 按竞争性磋商文件磋商须知和</w:t>
      </w:r>
      <w:r>
        <w:rPr>
          <w:rFonts w:hint="eastAsia" w:ascii="仿宋_GB2312" w:hAnsi="宋体" w:eastAsia="仿宋_GB2312"/>
          <w:color w:val="000000"/>
          <w:sz w:val="28"/>
          <w:szCs w:val="28"/>
          <w:lang w:val="en-US" w:eastAsia="zh-CN"/>
        </w:rPr>
        <w:t>项目</w:t>
      </w:r>
      <w:r>
        <w:rPr>
          <w:rFonts w:hint="eastAsia" w:ascii="仿宋_GB2312" w:hAnsi="宋体" w:eastAsia="仿宋_GB2312"/>
          <w:color w:val="000000"/>
          <w:sz w:val="28"/>
          <w:szCs w:val="28"/>
        </w:rPr>
        <w:t>设计要求提供的有关文件；</w:t>
      </w:r>
    </w:p>
    <w:p>
      <w:pPr>
        <w:pStyle w:val="12"/>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3. 资格证明文件；</w:t>
      </w:r>
    </w:p>
    <w:p>
      <w:pPr>
        <w:pStyle w:val="12"/>
        <w:spacing w:line="440" w:lineRule="exact"/>
        <w:ind w:firstLine="700" w:firstLineChars="250"/>
        <w:rPr>
          <w:rFonts w:ascii="仿宋_GB2312" w:hAnsi="宋体" w:eastAsia="仿宋_GB2312"/>
          <w:color w:val="000000"/>
          <w:sz w:val="28"/>
          <w:szCs w:val="28"/>
        </w:rPr>
      </w:pPr>
      <w:r>
        <w:rPr>
          <w:rFonts w:hint="eastAsia" w:ascii="仿宋_GB2312" w:hAnsi="宋体" w:eastAsia="仿宋_GB2312"/>
          <w:color w:val="000000"/>
          <w:sz w:val="28"/>
          <w:szCs w:val="28"/>
        </w:rPr>
        <w:t>在此，授权代表宣布同意如下：</w:t>
      </w:r>
    </w:p>
    <w:p>
      <w:pPr>
        <w:pStyle w:val="12"/>
        <w:spacing w:line="440" w:lineRule="exact"/>
        <w:ind w:firstLine="480"/>
        <w:rPr>
          <w:rFonts w:ascii="仿宋_GB2312" w:hAnsi="宋体" w:eastAsia="仿宋_GB2312"/>
          <w:color w:val="000000"/>
          <w:sz w:val="28"/>
          <w:szCs w:val="28"/>
        </w:rPr>
      </w:pPr>
      <w:r>
        <w:rPr>
          <w:rFonts w:hint="eastAsia" w:ascii="仿宋_GB2312" w:hAnsi="宋体" w:eastAsia="仿宋_GB2312"/>
          <w:color w:val="000000"/>
          <w:sz w:val="28"/>
          <w:szCs w:val="28"/>
        </w:rPr>
        <w:t>1. 将按竞争性磋商文件的约定履行合同责任和义务；</w:t>
      </w:r>
    </w:p>
    <w:p>
      <w:pPr>
        <w:pStyle w:val="12"/>
        <w:spacing w:line="440" w:lineRule="exact"/>
        <w:ind w:left="840" w:hanging="360"/>
        <w:jc w:val="left"/>
        <w:rPr>
          <w:rFonts w:ascii="仿宋_GB2312" w:hAnsi="宋体" w:eastAsia="仿宋_GB2312"/>
          <w:color w:val="000000"/>
          <w:sz w:val="28"/>
          <w:szCs w:val="28"/>
        </w:rPr>
      </w:pPr>
      <w:r>
        <w:rPr>
          <w:rFonts w:hint="eastAsia" w:ascii="仿宋_GB2312" w:hAnsi="宋体" w:eastAsia="仿宋_GB2312"/>
          <w:color w:val="000000"/>
          <w:sz w:val="28"/>
          <w:szCs w:val="28"/>
        </w:rPr>
        <w:t>2. 已详细审查全部竞争性磋商文件；我们完全理解并同意放弃对这方面有不明及误解的权力；</w:t>
      </w:r>
    </w:p>
    <w:p>
      <w:pPr>
        <w:pStyle w:val="12"/>
        <w:spacing w:line="440" w:lineRule="exact"/>
        <w:ind w:left="840" w:hanging="360"/>
        <w:rPr>
          <w:rFonts w:ascii="仿宋_GB2312" w:hAnsi="宋体" w:eastAsia="仿宋_GB2312"/>
          <w:color w:val="000000"/>
          <w:sz w:val="28"/>
          <w:szCs w:val="28"/>
        </w:rPr>
      </w:pPr>
      <w:r>
        <w:rPr>
          <w:rFonts w:hint="eastAsia" w:ascii="仿宋_GB2312" w:hAnsi="宋体" w:eastAsia="仿宋_GB2312"/>
          <w:color w:val="000000"/>
          <w:sz w:val="28"/>
          <w:szCs w:val="28"/>
        </w:rPr>
        <w:t>3. 同意提供按照贵方可能要求的与本次项目磋商有关的一切数据或资料；</w:t>
      </w:r>
    </w:p>
    <w:p>
      <w:pPr>
        <w:pStyle w:val="12"/>
        <w:spacing w:line="440" w:lineRule="exact"/>
        <w:ind w:firstLine="480"/>
        <w:rPr>
          <w:rFonts w:ascii="仿宋_GB2312" w:hAnsi="宋体" w:eastAsia="仿宋_GB2312"/>
          <w:color w:val="000000"/>
          <w:sz w:val="28"/>
          <w:szCs w:val="28"/>
          <w:u w:val="single"/>
        </w:rPr>
      </w:pPr>
      <w:r>
        <w:rPr>
          <w:rFonts w:hint="eastAsia" w:ascii="仿宋_GB2312" w:hAnsi="宋体" w:eastAsia="仿宋_GB2312"/>
          <w:color w:val="000000"/>
          <w:sz w:val="28"/>
          <w:szCs w:val="28"/>
        </w:rPr>
        <w:t>4. 与本磋商有关的一切正式往来信函请寄：</w:t>
      </w:r>
      <w:r>
        <w:rPr>
          <w:rFonts w:hint="eastAsia" w:ascii="仿宋_GB2312" w:hAnsi="宋体" w:eastAsia="仿宋_GB2312"/>
          <w:color w:val="000000"/>
          <w:sz w:val="28"/>
          <w:szCs w:val="28"/>
          <w:u w:val="single"/>
        </w:rPr>
        <w:t xml:space="preserve">                       </w:t>
      </w:r>
    </w:p>
    <w:p>
      <w:pPr>
        <w:pStyle w:val="12"/>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电话/传真：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电子函件：</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2"/>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日期：</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年</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月</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日</w:t>
      </w:r>
    </w:p>
    <w:p>
      <w:pPr>
        <w:pStyle w:val="12"/>
        <w:spacing w:line="440" w:lineRule="exact"/>
        <w:ind w:firstLine="840"/>
        <w:rPr>
          <w:rFonts w:ascii="仿宋_GB2312" w:hAnsi="宋体" w:eastAsia="仿宋_GB2312"/>
          <w:color w:val="000000"/>
          <w:sz w:val="28"/>
          <w:szCs w:val="28"/>
          <w:u w:val="single"/>
        </w:rPr>
      </w:pPr>
      <w:r>
        <w:rPr>
          <w:rFonts w:hint="eastAsia" w:ascii="仿宋_GB2312" w:hAnsi="宋体" w:eastAsia="仿宋_GB2312"/>
          <w:color w:val="000000"/>
          <w:sz w:val="28"/>
          <w:szCs w:val="28"/>
        </w:rPr>
        <w:t>磋商承包商或法定代表人授权代表签字：</w:t>
      </w:r>
      <w:r>
        <w:rPr>
          <w:rFonts w:hint="eastAsia" w:ascii="仿宋_GB2312" w:hAnsi="宋体" w:eastAsia="仿宋_GB2312"/>
          <w:color w:val="000000"/>
          <w:sz w:val="28"/>
          <w:szCs w:val="28"/>
          <w:u w:val="single"/>
        </w:rPr>
        <w:t xml:space="preserve">                       </w:t>
      </w:r>
    </w:p>
    <w:p>
      <w:pPr>
        <w:pStyle w:val="12"/>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磋商承包商名称（签章）：</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2"/>
        <w:spacing w:line="440" w:lineRule="exact"/>
        <w:ind w:firstLine="840"/>
        <w:rPr>
          <w:rFonts w:ascii="仿宋_GB2312" w:hAnsi="宋体" w:eastAsia="仿宋_GB2312"/>
          <w:color w:val="000000"/>
          <w:sz w:val="28"/>
          <w:szCs w:val="28"/>
        </w:rPr>
      </w:pPr>
      <w:r>
        <w:rPr>
          <w:rFonts w:hint="eastAsia" w:ascii="仿宋_GB2312" w:hAnsi="宋体" w:eastAsia="仿宋_GB2312"/>
          <w:color w:val="000000"/>
          <w:sz w:val="28"/>
          <w:szCs w:val="28"/>
        </w:rPr>
        <w:t>开户银行：</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2"/>
        <w:spacing w:line="440" w:lineRule="exact"/>
        <w:ind w:firstLine="840"/>
        <w:rPr>
          <w:rFonts w:hint="eastAsia" w:ascii="仿宋_GB2312" w:hAnsi="宋体" w:eastAsia="仿宋_GB2312"/>
          <w:color w:val="000000"/>
          <w:sz w:val="28"/>
          <w:szCs w:val="28"/>
        </w:rPr>
        <w:sectPr>
          <w:headerReference r:id="rId3" w:type="default"/>
          <w:footerReference r:id="rId4" w:type="default"/>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仿宋_GB2312" w:hAnsi="宋体" w:eastAsia="仿宋_GB2312"/>
          <w:color w:val="000000"/>
          <w:sz w:val="28"/>
          <w:szCs w:val="28"/>
        </w:rPr>
        <w:t>帐号/行号：</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p>
    <w:p>
      <w:pPr>
        <w:pStyle w:val="12"/>
        <w:spacing w:line="440" w:lineRule="exact"/>
        <w:ind w:firstLine="840"/>
        <w:rPr>
          <w:rFonts w:hint="eastAsia" w:ascii="仿宋_GB2312" w:hAnsi="宋体" w:eastAsia="仿宋_GB2312"/>
          <w:color w:val="000000"/>
          <w:sz w:val="28"/>
          <w:szCs w:val="28"/>
        </w:rPr>
      </w:pPr>
    </w:p>
    <w:p>
      <w:pPr>
        <w:rPr>
          <w:rFonts w:hint="eastAsia" w:ascii="宋体" w:hAnsi="宋体"/>
          <w:b/>
          <w:color w:val="000000"/>
          <w:szCs w:val="21"/>
        </w:rPr>
      </w:pPr>
    </w:p>
    <w:p>
      <w:pPr>
        <w:rPr>
          <w:rFonts w:ascii="宋体" w:hAnsi="宋体"/>
          <w:b/>
          <w:color w:val="000000"/>
          <w:szCs w:val="21"/>
        </w:rPr>
      </w:pPr>
      <w:r>
        <w:rPr>
          <w:rFonts w:hint="eastAsia" w:ascii="宋体" w:hAnsi="宋体"/>
          <w:b/>
          <w:color w:val="000000"/>
          <w:szCs w:val="21"/>
        </w:rPr>
        <w:t xml:space="preserve">附件二             </w:t>
      </w:r>
    </w:p>
    <w:p>
      <w:pPr>
        <w:jc w:val="center"/>
        <w:rPr>
          <w:rFonts w:ascii="宋体" w:hAnsi="宋体"/>
          <w:color w:val="000000"/>
          <w:sz w:val="44"/>
          <w:szCs w:val="44"/>
        </w:rPr>
      </w:pPr>
      <w:r>
        <w:rPr>
          <w:rFonts w:hint="eastAsia" w:ascii="宋体" w:hAnsi="宋体"/>
          <w:color w:val="000000"/>
          <w:sz w:val="44"/>
          <w:szCs w:val="44"/>
        </w:rPr>
        <w:t xml:space="preserve"> 磋 商 报 价 表</w:t>
      </w:r>
    </w:p>
    <w:p>
      <w:pPr>
        <w:rPr>
          <w:rFonts w:hint="eastAsia" w:ascii="宋体" w:hAnsi="宋体"/>
          <w:color w:val="000000"/>
          <w:sz w:val="28"/>
          <w:szCs w:val="28"/>
          <w:u w:val="single"/>
        </w:rPr>
      </w:pPr>
      <w:r>
        <w:rPr>
          <w:rFonts w:hint="eastAsia" w:ascii="宋体" w:hAnsi="宋体"/>
          <w:color w:val="000000"/>
          <w:sz w:val="28"/>
          <w:szCs w:val="28"/>
        </w:rPr>
        <w:t>项目名称:</w:t>
      </w:r>
      <w:r>
        <w:rPr>
          <w:rFonts w:hint="eastAsia" w:ascii="宋体" w:hAnsi="宋体"/>
          <w:color w:val="000000"/>
          <w:sz w:val="28"/>
          <w:szCs w:val="28"/>
          <w:u w:val="single"/>
        </w:rPr>
        <w:t xml:space="preserve"> </w:t>
      </w:r>
      <w:r>
        <w:rPr>
          <w:rFonts w:hint="eastAsia" w:ascii="仿宋_GB2312" w:hAnsi="宋体" w:eastAsia="仿宋_GB2312"/>
          <w:color w:val="000000"/>
          <w:sz w:val="28"/>
          <w:szCs w:val="28"/>
          <w:u w:val="single"/>
          <w:lang w:val="en-US" w:eastAsia="zh-CN"/>
        </w:rPr>
        <w:t>会展城商业中心VI及标识设计更换等施工一体化服务项目</w:t>
      </w:r>
      <w:r>
        <w:rPr>
          <w:rFonts w:hint="eastAsia" w:ascii="宋体" w:hAnsi="宋体"/>
          <w:color w:val="000000"/>
          <w:sz w:val="28"/>
          <w:szCs w:val="28"/>
          <w:u w:val="single"/>
        </w:rPr>
        <w:t xml:space="preserve">    </w:t>
      </w:r>
    </w:p>
    <w:tbl>
      <w:tblPr>
        <w:tblStyle w:val="23"/>
        <w:tblW w:w="140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0"/>
        <w:gridCol w:w="34"/>
        <w:gridCol w:w="1336"/>
        <w:gridCol w:w="1410"/>
        <w:gridCol w:w="610"/>
        <w:gridCol w:w="1360"/>
        <w:gridCol w:w="2110"/>
        <w:gridCol w:w="2380"/>
        <w:gridCol w:w="1030"/>
        <w:gridCol w:w="1030"/>
        <w:gridCol w:w="1040"/>
        <w:gridCol w:w="9"/>
        <w:gridCol w:w="10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序号</w:t>
            </w:r>
          </w:p>
        </w:tc>
        <w:tc>
          <w:tcPr>
            <w:tcW w:w="137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项目类型</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楼层</w:t>
            </w: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内容</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材料类型</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规格尺寸</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数量</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单位</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单价</w:t>
            </w: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b/>
                <w:i w:val="0"/>
                <w:color w:val="000000"/>
                <w:sz w:val="22"/>
                <w:szCs w:val="22"/>
                <w:u w:val="none"/>
              </w:rPr>
            </w:pPr>
            <w:r>
              <w:rPr>
                <w:rFonts w:hint="eastAsia" w:ascii="等线" w:hAnsi="等线" w:eastAsia="等线" w:cs="等线"/>
                <w:b/>
                <w:i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3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标识类</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L1、会展路</w:t>
            </w:r>
          </w:p>
        </w:tc>
        <w:tc>
          <w:tcPr>
            <w:tcW w:w="197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沿街精神堡垒顶部顶部画面</w:t>
            </w:r>
          </w:p>
        </w:tc>
        <w:tc>
          <w:tcPr>
            <w:tcW w:w="211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户外写真（UV软膜）</w:t>
            </w:r>
          </w:p>
        </w:tc>
        <w:tc>
          <w:tcPr>
            <w:tcW w:w="23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2000cm长，550cm高</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3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970"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沿街精神堡垒顶部顶部面板</w:t>
            </w:r>
          </w:p>
        </w:tc>
        <w:tc>
          <w:tcPr>
            <w:tcW w:w="21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铝板雕刻透光logo</w:t>
            </w:r>
          </w:p>
        </w:tc>
        <w:tc>
          <w:tcPr>
            <w:tcW w:w="23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1800cm长，840cm高</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13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L1</w:t>
            </w:r>
          </w:p>
        </w:tc>
        <w:tc>
          <w:tcPr>
            <w:tcW w:w="1970" w:type="dxa"/>
            <w:gridSpan w:val="2"/>
            <w:tcBorders>
              <w:top w:val="nil"/>
              <w:left w:val="nil"/>
              <w:bottom w:val="single" w:color="auto"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一楼水池内主题发光字</w:t>
            </w:r>
          </w:p>
        </w:tc>
        <w:tc>
          <w:tcPr>
            <w:tcW w:w="21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金属发光字</w:t>
            </w:r>
          </w:p>
        </w:tc>
        <w:tc>
          <w:tcPr>
            <w:tcW w:w="23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底座375cm长，34cm宽    98cmh  字大8.5cm厚，小6cm </w:t>
            </w:r>
          </w:p>
        </w:tc>
        <w:tc>
          <w:tcPr>
            <w:tcW w:w="103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w:t>
            </w:r>
          </w:p>
        </w:tc>
        <w:tc>
          <w:tcPr>
            <w:tcW w:w="13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L3</w:t>
            </w:r>
          </w:p>
        </w:tc>
        <w:tc>
          <w:tcPr>
            <w:tcW w:w="1970" w:type="dxa"/>
            <w:gridSpan w:val="2"/>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楼顶户外大发光字</w:t>
            </w:r>
          </w:p>
        </w:tc>
        <w:tc>
          <w:tcPr>
            <w:tcW w:w="211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金属发光字</w:t>
            </w:r>
          </w:p>
        </w:tc>
        <w:tc>
          <w:tcPr>
            <w:tcW w:w="238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全长13.5m                                   logo长2.2m       高210m         大字长1.1m      高1.1m</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小字长88cm     高85cm</w:t>
            </w:r>
          </w:p>
        </w:tc>
        <w:tc>
          <w:tcPr>
            <w:tcW w:w="103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104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w:t>
            </w:r>
          </w:p>
        </w:tc>
        <w:tc>
          <w:tcPr>
            <w:tcW w:w="13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L7</w:t>
            </w:r>
          </w:p>
        </w:tc>
        <w:tc>
          <w:tcPr>
            <w:tcW w:w="197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楼顶主题发光字</w:t>
            </w:r>
          </w:p>
        </w:tc>
        <w:tc>
          <w:tcPr>
            <w:tcW w:w="21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发光字</w:t>
            </w:r>
          </w:p>
        </w:tc>
        <w:tc>
          <w:tcPr>
            <w:tcW w:w="238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长350cm   高350cm</w:t>
            </w:r>
          </w:p>
        </w:tc>
        <w:tc>
          <w:tcPr>
            <w:tcW w:w="103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3" w:hRule="atLeast"/>
        </w:trPr>
        <w:tc>
          <w:tcPr>
            <w:tcW w:w="69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6</w:t>
            </w:r>
          </w:p>
        </w:tc>
        <w:tc>
          <w:tcPr>
            <w:tcW w:w="1370" w:type="dxa"/>
            <w:gridSpan w:val="2"/>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环境氛围类</w:t>
            </w:r>
          </w:p>
        </w:tc>
        <w:tc>
          <w:tcPr>
            <w:tcW w:w="1410" w:type="dxa"/>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L2</w:t>
            </w:r>
          </w:p>
        </w:tc>
        <w:tc>
          <w:tcPr>
            <w:tcW w:w="1970"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绿植标识形象墙</w:t>
            </w:r>
          </w:p>
        </w:tc>
        <w:tc>
          <w:tcPr>
            <w:tcW w:w="2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金属发光字</w:t>
            </w:r>
          </w:p>
        </w:tc>
        <w:tc>
          <w:tcPr>
            <w:tcW w:w="23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全长970cm </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 xml:space="preserve">  logo高140cm   大字高70cm  小字高50cm</w:t>
            </w:r>
          </w:p>
        </w:tc>
        <w:tc>
          <w:tcPr>
            <w:tcW w:w="10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1040" w:type="dxa"/>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7</w:t>
            </w:r>
          </w:p>
        </w:tc>
        <w:tc>
          <w:tcPr>
            <w:tcW w:w="1370" w:type="dxa"/>
            <w:gridSpan w:val="2"/>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970"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绿植墙黄色墙体修复，仿真绿植覆盖</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长6800cm  高2500cm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8</w:t>
            </w:r>
          </w:p>
        </w:tc>
        <w:tc>
          <w:tcPr>
            <w:tcW w:w="1370" w:type="dxa"/>
            <w:gridSpan w:val="2"/>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L7</w:t>
            </w:r>
          </w:p>
        </w:tc>
        <w:tc>
          <w:tcPr>
            <w:tcW w:w="1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 观光玻璃电梯间外画面更换（含吊车吊装费用）</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单透网格布</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侧面  长330cm 高520cm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9</w:t>
            </w:r>
          </w:p>
        </w:tc>
        <w:tc>
          <w:tcPr>
            <w:tcW w:w="1370" w:type="dxa"/>
            <w:gridSpan w:val="2"/>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2380"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背面 长660cm  高530cm</w:t>
            </w:r>
          </w:p>
        </w:tc>
        <w:tc>
          <w:tcPr>
            <w:tcW w:w="10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53" w:hRule="atLeast"/>
        </w:trPr>
        <w:tc>
          <w:tcPr>
            <w:tcW w:w="69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w:t>
            </w:r>
          </w:p>
        </w:tc>
        <w:tc>
          <w:tcPr>
            <w:tcW w:w="1370" w:type="dxa"/>
            <w:gridSpan w:val="2"/>
            <w:vMerge w:val="continue"/>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L7 </w:t>
            </w:r>
          </w:p>
        </w:tc>
        <w:tc>
          <w:tcPr>
            <w:tcW w:w="1970"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天台扶梯入口处灯箱刀刮布画面（含吊车吊装费用）</w:t>
            </w:r>
          </w:p>
        </w:tc>
        <w:tc>
          <w:tcPr>
            <w:tcW w:w="21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刀刮布画面</w:t>
            </w:r>
          </w:p>
        </w:tc>
        <w:tc>
          <w:tcPr>
            <w:tcW w:w="238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长480cm   高320cm</w:t>
            </w:r>
          </w:p>
        </w:tc>
        <w:tc>
          <w:tcPr>
            <w:tcW w:w="103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0" w:hRule="atLeast"/>
        </w:trPr>
        <w:tc>
          <w:tcPr>
            <w:tcW w:w="690"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11</w:t>
            </w:r>
          </w:p>
        </w:tc>
        <w:tc>
          <w:tcPr>
            <w:tcW w:w="1370" w:type="dxa"/>
            <w:gridSpan w:val="2"/>
            <w:vMerge w:val="continue"/>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L1-L7</w:t>
            </w:r>
          </w:p>
        </w:tc>
        <w:tc>
          <w:tcPr>
            <w:tcW w:w="1970" w:type="dxa"/>
            <w:gridSpan w:val="2"/>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玻璃门腰线玻璃贴画面更换</w:t>
            </w:r>
          </w:p>
        </w:tc>
        <w:tc>
          <w:tcPr>
            <w:tcW w:w="211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玻璃贴印刷</w:t>
            </w:r>
          </w:p>
        </w:tc>
        <w:tc>
          <w:tcPr>
            <w:tcW w:w="2380" w:type="dxa"/>
            <w:tcBorders>
              <w:top w:val="single" w:color="auto"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高10cm  长167cm   </w:t>
            </w:r>
          </w:p>
        </w:tc>
        <w:tc>
          <w:tcPr>
            <w:tcW w:w="103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20</w:t>
            </w:r>
          </w:p>
        </w:tc>
        <w:tc>
          <w:tcPr>
            <w:tcW w:w="1030" w:type="dxa"/>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30" w:hRule="atLeast"/>
        </w:trPr>
        <w:tc>
          <w:tcPr>
            <w:tcW w:w="690"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12</w:t>
            </w:r>
          </w:p>
        </w:tc>
        <w:tc>
          <w:tcPr>
            <w:tcW w:w="1370" w:type="dxa"/>
            <w:gridSpan w:val="2"/>
            <w:vMerge w:val="continue"/>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continue"/>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970" w:type="dxa"/>
            <w:gridSpan w:val="2"/>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2110" w:type="dxa"/>
            <w:vMerge w:val="continue"/>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238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高10cm     长138cm</w:t>
            </w:r>
          </w:p>
        </w:tc>
        <w:tc>
          <w:tcPr>
            <w:tcW w:w="103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20</w:t>
            </w:r>
          </w:p>
        </w:tc>
        <w:tc>
          <w:tcPr>
            <w:tcW w:w="1030"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69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13</w:t>
            </w:r>
          </w:p>
        </w:tc>
        <w:tc>
          <w:tcPr>
            <w:tcW w:w="1370" w:type="dxa"/>
            <w:gridSpan w:val="2"/>
            <w:vMerge w:val="continue"/>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手扶电梯玻璃</w:t>
            </w:r>
          </w:p>
        </w:tc>
        <w:tc>
          <w:tcPr>
            <w:tcW w:w="1970" w:type="dxa"/>
            <w:gridSpan w:val="2"/>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方圆荟logo玻璃贴</w:t>
            </w:r>
          </w:p>
        </w:tc>
        <w:tc>
          <w:tcPr>
            <w:tcW w:w="2110" w:type="dxa"/>
            <w:vMerge w:val="restart"/>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玻璃贴印刷</w:t>
            </w:r>
          </w:p>
        </w:tc>
        <w:tc>
          <w:tcPr>
            <w:tcW w:w="238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长92cm  高110cm</w:t>
            </w:r>
          </w:p>
        </w:tc>
        <w:tc>
          <w:tcPr>
            <w:tcW w:w="103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14</w:t>
            </w:r>
          </w:p>
        </w:tc>
        <w:tc>
          <w:tcPr>
            <w:tcW w:w="1370" w:type="dxa"/>
            <w:gridSpan w:val="2"/>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970" w:type="dxa"/>
            <w:gridSpan w:val="2"/>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长104cm  高110cm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w:t>
            </w:r>
          </w:p>
        </w:tc>
        <w:tc>
          <w:tcPr>
            <w:tcW w:w="1370" w:type="dxa"/>
            <w:gridSpan w:val="2"/>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970" w:type="dxa"/>
            <w:gridSpan w:val="2"/>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长104cm  高102cm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16</w:t>
            </w:r>
          </w:p>
        </w:tc>
        <w:tc>
          <w:tcPr>
            <w:tcW w:w="1370" w:type="dxa"/>
            <w:gridSpan w:val="2"/>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970" w:type="dxa"/>
            <w:gridSpan w:val="2"/>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长100cm  高100cm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17</w:t>
            </w:r>
          </w:p>
        </w:tc>
        <w:tc>
          <w:tcPr>
            <w:tcW w:w="1370" w:type="dxa"/>
            <w:gridSpan w:val="2"/>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L2</w:t>
            </w: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公告栏“方圆荟”logo主题字更换</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PVC裱户外高清车贴</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长150cm  高20cm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18</w:t>
            </w:r>
          </w:p>
        </w:tc>
        <w:tc>
          <w:tcPr>
            <w:tcW w:w="1370" w:type="dxa"/>
            <w:gridSpan w:val="2"/>
            <w:vMerge w:val="continue"/>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L3</w:t>
            </w:r>
          </w:p>
        </w:tc>
        <w:tc>
          <w:tcPr>
            <w:tcW w:w="1970" w:type="dxa"/>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公告栏底板制作</w:t>
            </w:r>
          </w:p>
        </w:tc>
        <w:tc>
          <w:tcPr>
            <w:tcW w:w="211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异形亚克力</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长1960cm  高1200cm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0" w:hRule="atLeast"/>
        </w:trPr>
        <w:tc>
          <w:tcPr>
            <w:tcW w:w="69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19</w:t>
            </w:r>
          </w:p>
        </w:tc>
        <w:tc>
          <w:tcPr>
            <w:tcW w:w="1370" w:type="dxa"/>
            <w:gridSpan w:val="2"/>
            <w:vMerge w:val="restar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导视类</w:t>
            </w:r>
          </w:p>
        </w:tc>
        <w:tc>
          <w:tcPr>
            <w:tcW w:w="1410" w:type="dxa"/>
            <w:vMerge w:val="restart"/>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L1-L7</w:t>
            </w:r>
          </w:p>
        </w:tc>
        <w:tc>
          <w:tcPr>
            <w:tcW w:w="1970"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立牌内写真画面</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高清户外写真</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高150cmh   长57.5cm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70" w:hRule="atLeast"/>
        </w:trPr>
        <w:tc>
          <w:tcPr>
            <w:tcW w:w="69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20</w:t>
            </w:r>
          </w:p>
        </w:tc>
        <w:tc>
          <w:tcPr>
            <w:tcW w:w="1370" w:type="dxa"/>
            <w:gridSpan w:val="2"/>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continue"/>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970"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0"/>
                <w:szCs w:val="20"/>
                <w:highlight w:val="none"/>
                <w:u w:val="none"/>
                <w:shd w:val="clear" w:color="auto" w:fill="auto"/>
              </w:rPr>
            </w:pPr>
            <w:r>
              <w:rPr>
                <w:rFonts w:hint="eastAsia" w:ascii="等线" w:hAnsi="等线" w:eastAsia="等线" w:cs="等线"/>
                <w:i w:val="0"/>
                <w:color w:val="auto"/>
                <w:kern w:val="0"/>
                <w:sz w:val="20"/>
                <w:szCs w:val="20"/>
                <w:highlight w:val="none"/>
                <w:u w:val="none"/>
                <w:shd w:val="clear" w:color="auto" w:fill="auto"/>
                <w:lang w:val="en-US" w:eastAsia="zh-CN" w:bidi="ar"/>
              </w:rPr>
              <w:t>立牌底部logo贴</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0"/>
                <w:szCs w:val="20"/>
                <w:highlight w:val="none"/>
                <w:u w:val="none"/>
                <w:shd w:val="clear" w:color="auto" w:fill="auto"/>
              </w:rPr>
            </w:pPr>
            <w:r>
              <w:rPr>
                <w:rFonts w:hint="eastAsia" w:ascii="等线" w:hAnsi="等线" w:eastAsia="等线" w:cs="等线"/>
                <w:i w:val="0"/>
                <w:color w:val="auto"/>
                <w:kern w:val="0"/>
                <w:sz w:val="20"/>
                <w:szCs w:val="20"/>
                <w:highlight w:val="none"/>
                <w:u w:val="none"/>
                <w:shd w:val="clear" w:color="auto" w:fill="auto"/>
                <w:lang w:val="en-US" w:eastAsia="zh-CN" w:bidi="ar"/>
              </w:rPr>
              <w:t>高清车贴</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长48cm  高8cm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33" w:hRule="atLeast"/>
        </w:trPr>
        <w:tc>
          <w:tcPr>
            <w:tcW w:w="69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21</w:t>
            </w:r>
          </w:p>
        </w:tc>
        <w:tc>
          <w:tcPr>
            <w:tcW w:w="1370" w:type="dxa"/>
            <w:gridSpan w:val="2"/>
            <w:vMerge w:val="continue"/>
            <w:tcBorders>
              <w:top w:val="single" w:color="auto" w:sz="4" w:space="0"/>
              <w:left w:val="single" w:color="auto"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auto"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kern w:val="0"/>
                <w:sz w:val="20"/>
                <w:szCs w:val="20"/>
                <w:u w:val="none"/>
                <w:shd w:val="clear" w:color="auto" w:fill="auto"/>
                <w:lang w:val="en-US" w:eastAsia="zh-CN" w:bidi="ar"/>
              </w:rPr>
            </w:pPr>
            <w:r>
              <w:rPr>
                <w:rFonts w:hint="eastAsia" w:ascii="等线" w:hAnsi="等线" w:eastAsia="等线" w:cs="等线"/>
                <w:i w:val="0"/>
                <w:color w:val="auto"/>
                <w:kern w:val="0"/>
                <w:sz w:val="20"/>
                <w:szCs w:val="20"/>
                <w:u w:val="none"/>
                <w:shd w:val="clear" w:color="auto" w:fill="auto"/>
                <w:lang w:val="en-US" w:eastAsia="zh-CN" w:bidi="ar"/>
              </w:rPr>
              <w:t>L2</w:t>
            </w:r>
          </w:p>
        </w:tc>
        <w:tc>
          <w:tcPr>
            <w:tcW w:w="1970" w:type="dxa"/>
            <w:gridSpan w:val="2"/>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kern w:val="0"/>
                <w:sz w:val="20"/>
                <w:szCs w:val="20"/>
                <w:u w:val="none"/>
                <w:shd w:val="clear" w:color="auto" w:fill="auto"/>
                <w:lang w:val="en-US" w:eastAsia="zh-CN" w:bidi="ar"/>
              </w:rPr>
            </w:pPr>
            <w:r>
              <w:rPr>
                <w:rFonts w:hint="eastAsia" w:ascii="等线" w:hAnsi="等线" w:eastAsia="等线" w:cs="等线"/>
                <w:i w:val="0"/>
                <w:color w:val="auto"/>
                <w:kern w:val="0"/>
                <w:sz w:val="20"/>
                <w:szCs w:val="20"/>
                <w:u w:val="none"/>
                <w:shd w:val="clear" w:color="auto" w:fill="auto"/>
                <w:lang w:val="en-US" w:eastAsia="zh-CN" w:bidi="ar"/>
              </w:rPr>
              <w:t>潮玩新玩场灯箱画面补丁遮盖</w:t>
            </w:r>
          </w:p>
        </w:tc>
        <w:tc>
          <w:tcPr>
            <w:tcW w:w="211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kern w:val="0"/>
                <w:sz w:val="20"/>
                <w:szCs w:val="20"/>
                <w:u w:val="none"/>
                <w:shd w:val="clear" w:color="auto" w:fill="auto"/>
                <w:lang w:val="en-US" w:eastAsia="zh-CN" w:bidi="ar"/>
              </w:rPr>
            </w:pPr>
            <w:r>
              <w:rPr>
                <w:rFonts w:hint="eastAsia" w:ascii="等线" w:hAnsi="等线" w:eastAsia="等线" w:cs="等线"/>
                <w:i w:val="0"/>
                <w:color w:val="auto"/>
                <w:kern w:val="0"/>
                <w:sz w:val="20"/>
                <w:szCs w:val="20"/>
                <w:u w:val="none"/>
                <w:shd w:val="clear" w:color="auto" w:fill="auto"/>
                <w:lang w:val="en-US" w:eastAsia="zh-CN" w:bidi="ar"/>
              </w:rPr>
              <w:t>户外高清车贴</w:t>
            </w:r>
          </w:p>
        </w:tc>
        <w:tc>
          <w:tcPr>
            <w:tcW w:w="2380" w:type="dxa"/>
            <w:tcBorders>
              <w:top w:val="nil"/>
              <w:left w:val="nil"/>
              <w:bottom w:val="nil"/>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kern w:val="0"/>
                <w:sz w:val="20"/>
                <w:szCs w:val="20"/>
                <w:u w:val="none"/>
                <w:shd w:val="clear" w:color="auto" w:fill="auto"/>
                <w:lang w:val="en-US" w:eastAsia="zh-CN" w:bidi="ar"/>
              </w:rPr>
            </w:pPr>
            <w:r>
              <w:rPr>
                <w:rFonts w:hint="eastAsia" w:ascii="等线" w:hAnsi="等线" w:eastAsia="等线" w:cs="等线"/>
                <w:i w:val="0"/>
                <w:color w:val="auto"/>
                <w:kern w:val="0"/>
                <w:sz w:val="20"/>
                <w:szCs w:val="20"/>
                <w:u w:val="none"/>
                <w:shd w:val="clear" w:color="auto" w:fill="auto"/>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kern w:val="0"/>
                <w:sz w:val="20"/>
                <w:szCs w:val="20"/>
                <w:u w:val="none"/>
                <w:shd w:val="clear" w:color="auto" w:fill="auto"/>
                <w:lang w:val="en-US" w:eastAsia="zh-CN" w:bidi="ar"/>
              </w:rPr>
            </w:pPr>
            <w:r>
              <w:rPr>
                <w:rFonts w:hint="eastAsia" w:ascii="等线" w:hAnsi="等线" w:eastAsia="等线" w:cs="等线"/>
                <w:i w:val="0"/>
                <w:color w:val="auto"/>
                <w:kern w:val="0"/>
                <w:sz w:val="20"/>
                <w:szCs w:val="20"/>
                <w:u w:val="none"/>
                <w:shd w:val="clear" w:color="auto" w:fill="auto"/>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kern w:val="0"/>
                <w:sz w:val="20"/>
                <w:szCs w:val="20"/>
                <w:u w:val="none"/>
                <w:shd w:val="clear" w:color="auto" w:fill="auto"/>
                <w:lang w:val="en-US" w:eastAsia="zh-CN" w:bidi="ar"/>
              </w:rPr>
            </w:pPr>
            <w:r>
              <w:rPr>
                <w:rFonts w:hint="eastAsia" w:ascii="等线" w:hAnsi="等线" w:eastAsia="等线" w:cs="等线"/>
                <w:i w:val="0"/>
                <w:color w:val="auto"/>
                <w:kern w:val="0"/>
                <w:sz w:val="20"/>
                <w:szCs w:val="20"/>
                <w:u w:val="none"/>
                <w:shd w:val="clear" w:color="auto" w:fill="auto"/>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kern w:val="0"/>
                <w:sz w:val="20"/>
                <w:szCs w:val="20"/>
                <w:u w:val="none"/>
                <w:shd w:val="clear" w:color="auto" w:fill="auto"/>
                <w:lang w:val="en-US" w:eastAsia="zh-CN" w:bidi="ar"/>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0"/>
                <w:szCs w:val="20"/>
                <w:u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60" w:hRule="atLeast"/>
        </w:trPr>
        <w:tc>
          <w:tcPr>
            <w:tcW w:w="69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22</w:t>
            </w:r>
          </w:p>
        </w:tc>
        <w:tc>
          <w:tcPr>
            <w:tcW w:w="1370" w:type="dxa"/>
            <w:gridSpan w:val="2"/>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L2\L7</w:t>
            </w: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地面铁艺导视板</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更换亚克力喷印导视图</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长180cm  高90cm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30" w:hRule="atLeast"/>
        </w:trPr>
        <w:tc>
          <w:tcPr>
            <w:tcW w:w="690"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23</w:t>
            </w:r>
          </w:p>
        </w:tc>
        <w:tc>
          <w:tcPr>
            <w:tcW w:w="1370" w:type="dxa"/>
            <w:gridSpan w:val="2"/>
            <w:vMerge w:val="continue"/>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L1-L7</w:t>
            </w:r>
          </w:p>
        </w:tc>
        <w:tc>
          <w:tcPr>
            <w:tcW w:w="1970"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楼层灯箱导视图</w:t>
            </w:r>
          </w:p>
        </w:tc>
        <w:tc>
          <w:tcPr>
            <w:tcW w:w="21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灯箱布</w:t>
            </w:r>
          </w:p>
        </w:tc>
        <w:tc>
          <w:tcPr>
            <w:tcW w:w="238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长400cm  高250cm</w:t>
            </w:r>
          </w:p>
        </w:tc>
        <w:tc>
          <w:tcPr>
            <w:tcW w:w="103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7</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10"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24</w:t>
            </w:r>
          </w:p>
        </w:tc>
        <w:tc>
          <w:tcPr>
            <w:tcW w:w="1370" w:type="dxa"/>
            <w:gridSpan w:val="2"/>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auto" w:sz="4" w:space="0"/>
              <w:left w:val="single" w:color="000000" w:sz="4" w:space="0"/>
              <w:bottom w:val="single" w:color="auto"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r>
              <w:rPr>
                <w:rFonts w:hint="eastAsia" w:ascii="等线" w:hAnsi="等线" w:eastAsia="等线" w:cs="等线"/>
                <w:i w:val="0"/>
                <w:color w:val="000000"/>
                <w:kern w:val="0"/>
                <w:sz w:val="20"/>
                <w:szCs w:val="20"/>
                <w:u w:val="none"/>
                <w:lang w:val="en-US" w:eastAsia="zh-CN" w:bidi="ar"/>
              </w:rPr>
              <w:t>L3</w:t>
            </w:r>
          </w:p>
        </w:tc>
        <w:tc>
          <w:tcPr>
            <w:tcW w:w="1970" w:type="dxa"/>
            <w:gridSpan w:val="2"/>
            <w:tcBorders>
              <w:top w:val="single" w:color="auto"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r>
              <w:rPr>
                <w:rFonts w:hint="eastAsia" w:ascii="等线" w:hAnsi="等线" w:eastAsia="等线" w:cs="等线"/>
                <w:i w:val="0"/>
                <w:color w:val="000000"/>
                <w:kern w:val="0"/>
                <w:sz w:val="20"/>
                <w:szCs w:val="20"/>
                <w:u w:val="none"/>
                <w:lang w:val="en-US" w:eastAsia="zh-CN" w:bidi="ar"/>
              </w:rPr>
              <w:t>柱体上指引画面补丁遮盖</w:t>
            </w:r>
          </w:p>
        </w:tc>
        <w:tc>
          <w:tcPr>
            <w:tcW w:w="2110" w:type="dxa"/>
            <w:tcBorders>
              <w:top w:val="single" w:color="auto" w:sz="4" w:space="0"/>
              <w:left w:val="single" w:color="000000" w:sz="4" w:space="0"/>
              <w:bottom w:val="single" w:color="auto" w:sz="4" w:space="0"/>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r>
              <w:rPr>
                <w:rFonts w:hint="eastAsia" w:ascii="等线" w:hAnsi="等线" w:eastAsia="等线" w:cs="等线"/>
                <w:i w:val="0"/>
                <w:color w:val="000000"/>
                <w:kern w:val="0"/>
                <w:sz w:val="20"/>
                <w:szCs w:val="20"/>
                <w:u w:val="none"/>
                <w:lang w:val="en-US" w:eastAsia="zh-CN" w:bidi="ar"/>
              </w:rPr>
              <w:t>高清户外写真</w:t>
            </w:r>
          </w:p>
        </w:tc>
        <w:tc>
          <w:tcPr>
            <w:tcW w:w="2380" w:type="dxa"/>
            <w:tcBorders>
              <w:top w:val="single" w:color="auto" w:sz="4" w:space="0"/>
              <w:left w:val="nil"/>
              <w:bottom w:val="single" w:color="auto" w:sz="4" w:space="0"/>
              <w:right w:val="nil"/>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r>
              <w:rPr>
                <w:rFonts w:hint="eastAsia" w:ascii="等线" w:hAnsi="等线" w:eastAsia="等线" w:cs="等线"/>
                <w:i w:val="0"/>
                <w:color w:val="000000"/>
                <w:kern w:val="0"/>
                <w:sz w:val="20"/>
                <w:szCs w:val="20"/>
                <w:u w:val="none"/>
                <w:lang w:val="en-US" w:eastAsia="zh-CN" w:bidi="ar"/>
              </w:rPr>
              <w:t>/</w:t>
            </w:r>
          </w:p>
        </w:tc>
        <w:tc>
          <w:tcPr>
            <w:tcW w:w="1030" w:type="dxa"/>
            <w:tcBorders>
              <w:top w:val="single" w:color="auto" w:sz="4" w:space="0"/>
              <w:left w:val="single" w:color="000000" w:sz="4" w:space="0"/>
              <w:bottom w:val="single" w:color="auto" w:sz="4" w:space="0"/>
              <w:right w:val="single" w:color="auto"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000000" w:sz="4" w:space="0"/>
              <w:left w:val="single" w:color="auto"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r>
              <w:rPr>
                <w:rFonts w:hint="eastAsia" w:ascii="等线" w:hAnsi="等线" w:eastAsia="等线" w:cs="等线"/>
                <w:i w:val="0"/>
                <w:color w:val="000000"/>
                <w:kern w:val="0"/>
                <w:sz w:val="20"/>
                <w:szCs w:val="20"/>
                <w:u w:val="none"/>
                <w:lang w:val="en-US" w:eastAsia="zh-CN" w:bidi="ar"/>
              </w:rPr>
              <w:t>批</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0"/>
                <w:szCs w:val="20"/>
                <w:u w:val="none"/>
                <w:lang w:val="en-US" w:eastAsia="zh-CN" w:bidi="ar"/>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FF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03" w:hRule="atLeast"/>
        </w:trPr>
        <w:tc>
          <w:tcPr>
            <w:tcW w:w="690" w:type="dxa"/>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25</w:t>
            </w:r>
          </w:p>
        </w:tc>
        <w:tc>
          <w:tcPr>
            <w:tcW w:w="1370" w:type="dxa"/>
            <w:gridSpan w:val="2"/>
            <w:vMerge w:val="continue"/>
            <w:tcBorders>
              <w:top w:val="single" w:color="auto" w:sz="4" w:space="0"/>
              <w:left w:val="single" w:color="auto"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L3</w:t>
            </w:r>
          </w:p>
        </w:tc>
        <w:tc>
          <w:tcPr>
            <w:tcW w:w="197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广告牌画面更换</w:t>
            </w:r>
          </w:p>
        </w:tc>
        <w:tc>
          <w:tcPr>
            <w:tcW w:w="21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kt板</w:t>
            </w:r>
          </w:p>
        </w:tc>
        <w:tc>
          <w:tcPr>
            <w:tcW w:w="238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长550cm  高260cm</w:t>
            </w:r>
          </w:p>
        </w:tc>
        <w:tc>
          <w:tcPr>
            <w:tcW w:w="103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69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26</w:t>
            </w:r>
          </w:p>
        </w:tc>
        <w:tc>
          <w:tcPr>
            <w:tcW w:w="1370" w:type="dxa"/>
            <w:gridSpan w:val="2"/>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L4</w:t>
            </w:r>
          </w:p>
        </w:tc>
        <w:tc>
          <w:tcPr>
            <w:tcW w:w="197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扶梯顶部半圈长方形灯箱画面更换</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灯箱片</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 高55cm 长505cm </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69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27</w:t>
            </w:r>
          </w:p>
        </w:tc>
        <w:tc>
          <w:tcPr>
            <w:tcW w:w="1370" w:type="dxa"/>
            <w:gridSpan w:val="2"/>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高55cm  长505cm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69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28</w:t>
            </w:r>
          </w:p>
        </w:tc>
        <w:tc>
          <w:tcPr>
            <w:tcW w:w="1370" w:type="dxa"/>
            <w:gridSpan w:val="2"/>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高55cm  长415cm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69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29</w:t>
            </w:r>
          </w:p>
        </w:tc>
        <w:tc>
          <w:tcPr>
            <w:tcW w:w="1370" w:type="dxa"/>
            <w:gridSpan w:val="2"/>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侧面块高55cm 长500cm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69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30</w:t>
            </w:r>
          </w:p>
        </w:tc>
        <w:tc>
          <w:tcPr>
            <w:tcW w:w="1370" w:type="dxa"/>
            <w:gridSpan w:val="2"/>
            <w:vMerge w:val="continue"/>
            <w:tcBorders>
              <w:top w:val="single" w:color="000000" w:sz="4" w:space="0"/>
              <w:left w:val="single" w:color="auto"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9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小块高55cm   长200cm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53" w:hRule="atLeast"/>
        </w:trPr>
        <w:tc>
          <w:tcPr>
            <w:tcW w:w="690" w:type="dxa"/>
            <w:tcBorders>
              <w:top w:val="single" w:color="000000"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31</w:t>
            </w:r>
          </w:p>
        </w:tc>
        <w:tc>
          <w:tcPr>
            <w:tcW w:w="1370" w:type="dxa"/>
            <w:gridSpan w:val="2"/>
            <w:vMerge w:val="continue"/>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L5/L6</w:t>
            </w:r>
          </w:p>
        </w:tc>
        <w:tc>
          <w:tcPr>
            <w:tcW w:w="1970"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5、6楼直达电梯间旁楼层指南灯箱画面更换</w:t>
            </w:r>
          </w:p>
        </w:tc>
        <w:tc>
          <w:tcPr>
            <w:tcW w:w="211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刀刮布画面</w:t>
            </w:r>
          </w:p>
        </w:tc>
        <w:tc>
          <w:tcPr>
            <w:tcW w:w="238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长398cm   高245cm</w:t>
            </w:r>
          </w:p>
        </w:tc>
        <w:tc>
          <w:tcPr>
            <w:tcW w:w="103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w:t>
            </w:r>
          </w:p>
        </w:tc>
        <w:tc>
          <w:tcPr>
            <w:tcW w:w="103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53" w:hRule="atLeast"/>
        </w:trPr>
        <w:tc>
          <w:tcPr>
            <w:tcW w:w="6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32</w:t>
            </w:r>
          </w:p>
        </w:tc>
        <w:tc>
          <w:tcPr>
            <w:tcW w:w="1370" w:type="dxa"/>
            <w:gridSpan w:val="2"/>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B1</w:t>
            </w:r>
          </w:p>
        </w:tc>
        <w:tc>
          <w:tcPr>
            <w:tcW w:w="197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地下停车场指示板</w:t>
            </w:r>
          </w:p>
        </w:tc>
        <w:tc>
          <w:tcPr>
            <w:tcW w:w="211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PVC裱户外高清车贴</w:t>
            </w:r>
          </w:p>
        </w:tc>
        <w:tc>
          <w:tcPr>
            <w:tcW w:w="238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长70cm  高45cm</w:t>
            </w:r>
          </w:p>
        </w:tc>
        <w:tc>
          <w:tcPr>
            <w:tcW w:w="103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30</w:t>
            </w:r>
          </w:p>
        </w:tc>
        <w:tc>
          <w:tcPr>
            <w:tcW w:w="103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104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auto" w:sz="4" w:space="0"/>
              <w:left w:val="single" w:color="000000"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53" w:hRule="atLeast"/>
        </w:trPr>
        <w:tc>
          <w:tcPr>
            <w:tcW w:w="69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33</w:t>
            </w:r>
          </w:p>
        </w:tc>
        <w:tc>
          <w:tcPr>
            <w:tcW w:w="1370" w:type="dxa"/>
            <w:gridSpan w:val="2"/>
            <w:vMerge w:val="restart"/>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商业广告类</w:t>
            </w:r>
          </w:p>
        </w:tc>
        <w:tc>
          <w:tcPr>
            <w:tcW w:w="141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L1-L7</w:t>
            </w:r>
          </w:p>
        </w:tc>
        <w:tc>
          <w:tcPr>
            <w:tcW w:w="197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顶楼玻璃电梯房楼层指引写真贴</w:t>
            </w:r>
          </w:p>
        </w:tc>
        <w:tc>
          <w:tcPr>
            <w:tcW w:w="211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高清户外写真</w:t>
            </w:r>
          </w:p>
        </w:tc>
        <w:tc>
          <w:tcPr>
            <w:tcW w:w="2380"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高150cm   长57.5cm</w:t>
            </w:r>
          </w:p>
        </w:tc>
        <w:tc>
          <w:tcPr>
            <w:tcW w:w="103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w:t>
            </w:r>
          </w:p>
        </w:tc>
        <w:tc>
          <w:tcPr>
            <w:tcW w:w="103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34</w:t>
            </w:r>
          </w:p>
        </w:tc>
        <w:tc>
          <w:tcPr>
            <w:tcW w:w="13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L3</w:t>
            </w: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六边形logo更换</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PVC裱户外高清车贴</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直径60cm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2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35</w:t>
            </w:r>
          </w:p>
        </w:tc>
        <w:tc>
          <w:tcPr>
            <w:tcW w:w="13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0"/>
                <w:szCs w:val="20"/>
                <w:u w:val="none"/>
              </w:rPr>
            </w:pPr>
            <w:r>
              <w:rPr>
                <w:rFonts w:hint="eastAsia" w:ascii="等线" w:hAnsi="等线" w:eastAsia="等线" w:cs="等线"/>
                <w:i w:val="0"/>
                <w:color w:val="auto"/>
                <w:kern w:val="0"/>
                <w:sz w:val="20"/>
                <w:szCs w:val="20"/>
                <w:u w:val="none"/>
                <w:lang w:val="en-US" w:eastAsia="zh-CN" w:bidi="ar"/>
              </w:rPr>
              <w:t xml:space="preserve">L1-L7 </w:t>
            </w:r>
          </w:p>
        </w:tc>
        <w:tc>
          <w:tcPr>
            <w:tcW w:w="1970" w:type="dxa"/>
            <w:gridSpan w:val="2"/>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0"/>
                <w:szCs w:val="20"/>
                <w:u w:val="none"/>
              </w:rPr>
            </w:pPr>
            <w:r>
              <w:rPr>
                <w:rFonts w:hint="eastAsia" w:ascii="等线" w:hAnsi="等线" w:eastAsia="等线" w:cs="等线"/>
                <w:i w:val="0"/>
                <w:color w:val="auto"/>
                <w:kern w:val="0"/>
                <w:sz w:val="20"/>
                <w:szCs w:val="20"/>
                <w:u w:val="none"/>
                <w:lang w:val="en-US" w:eastAsia="zh-CN" w:bidi="ar"/>
              </w:rPr>
              <w:t>停车场楼层指南灯箱画面补丁遮盖</w:t>
            </w:r>
          </w:p>
        </w:tc>
        <w:tc>
          <w:tcPr>
            <w:tcW w:w="211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0"/>
                <w:szCs w:val="20"/>
                <w:u w:val="none"/>
              </w:rPr>
            </w:pPr>
            <w:r>
              <w:rPr>
                <w:rFonts w:hint="eastAsia" w:ascii="等线" w:hAnsi="等线" w:eastAsia="等线" w:cs="等线"/>
                <w:i w:val="0"/>
                <w:color w:val="auto"/>
                <w:kern w:val="0"/>
                <w:sz w:val="20"/>
                <w:szCs w:val="20"/>
                <w:u w:val="none"/>
                <w:lang w:val="en-US" w:eastAsia="zh-CN" w:bidi="ar"/>
              </w:rPr>
              <w:t>户外高清车贴</w:t>
            </w:r>
          </w:p>
        </w:tc>
        <w:tc>
          <w:tcPr>
            <w:tcW w:w="23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0"/>
                <w:szCs w:val="20"/>
                <w:u w:val="none"/>
              </w:rPr>
            </w:pPr>
            <w:r>
              <w:rPr>
                <w:rFonts w:hint="eastAsia" w:ascii="等线" w:hAnsi="等线" w:eastAsia="等线" w:cs="等线"/>
                <w:i w:val="0"/>
                <w:color w:val="auto"/>
                <w:kern w:val="0"/>
                <w:sz w:val="20"/>
                <w:szCs w:val="20"/>
                <w:u w:val="none"/>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0"/>
                <w:szCs w:val="20"/>
                <w:u w:val="none"/>
              </w:rPr>
            </w:pPr>
            <w:r>
              <w:rPr>
                <w:rFonts w:hint="eastAsia" w:ascii="等线" w:hAnsi="等线" w:eastAsia="等线" w:cs="等线"/>
                <w:i w:val="0"/>
                <w:color w:val="auto"/>
                <w:kern w:val="0"/>
                <w:sz w:val="20"/>
                <w:szCs w:val="20"/>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0"/>
                <w:szCs w:val="20"/>
                <w:u w:val="none"/>
              </w:rPr>
            </w:pPr>
            <w:r>
              <w:rPr>
                <w:rFonts w:hint="eastAsia" w:ascii="等线" w:hAnsi="等线" w:eastAsia="等线" w:cs="等线"/>
                <w:i w:val="0"/>
                <w:color w:val="auto"/>
                <w:kern w:val="0"/>
                <w:sz w:val="20"/>
                <w:szCs w:val="20"/>
                <w:u w:val="none"/>
                <w:lang w:val="en-US" w:eastAsia="zh-CN" w:bidi="ar"/>
              </w:rPr>
              <w:t>批</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83"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36</w:t>
            </w:r>
          </w:p>
        </w:tc>
        <w:tc>
          <w:tcPr>
            <w:tcW w:w="13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nil"/>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0"/>
                <w:szCs w:val="20"/>
                <w:u w:val="none"/>
              </w:rPr>
            </w:pPr>
            <w:r>
              <w:rPr>
                <w:rFonts w:hint="eastAsia" w:ascii="等线" w:hAnsi="等线" w:eastAsia="等线" w:cs="等线"/>
                <w:i w:val="0"/>
                <w:color w:val="auto"/>
                <w:kern w:val="0"/>
                <w:sz w:val="20"/>
                <w:szCs w:val="20"/>
                <w:u w:val="none"/>
                <w:lang w:val="en-US" w:eastAsia="zh-CN" w:bidi="ar"/>
              </w:rPr>
              <w:t xml:space="preserve">L1  </w:t>
            </w:r>
          </w:p>
        </w:tc>
        <w:tc>
          <w:tcPr>
            <w:tcW w:w="1970" w:type="dxa"/>
            <w:gridSpan w:val="2"/>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0"/>
                <w:szCs w:val="20"/>
                <w:u w:val="none"/>
              </w:rPr>
            </w:pPr>
            <w:r>
              <w:rPr>
                <w:rFonts w:hint="eastAsia" w:ascii="等线" w:hAnsi="等线" w:eastAsia="等线" w:cs="等线"/>
                <w:i w:val="0"/>
                <w:color w:val="auto"/>
                <w:kern w:val="0"/>
                <w:sz w:val="20"/>
                <w:szCs w:val="20"/>
                <w:u w:val="none"/>
                <w:lang w:val="en-US" w:eastAsia="zh-CN" w:bidi="ar"/>
              </w:rPr>
              <w:t>下行停车场入口处顶部灯箱画面补丁遮盖</w:t>
            </w:r>
          </w:p>
        </w:tc>
        <w:tc>
          <w:tcPr>
            <w:tcW w:w="2110" w:type="dxa"/>
            <w:tcBorders>
              <w:top w:val="single" w:color="000000" w:sz="4" w:space="0"/>
              <w:left w:val="single" w:color="000000" w:sz="4" w:space="0"/>
              <w:bottom w:val="nil"/>
              <w:right w:val="single" w:color="000000" w:sz="4" w:space="0"/>
            </w:tcBorders>
            <w:shd w:val="clear" w:color="auto" w:fill="FFFFFF" w:themeFill="background1"/>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0"/>
                <w:szCs w:val="20"/>
                <w:u w:val="none"/>
              </w:rPr>
            </w:pPr>
            <w:r>
              <w:rPr>
                <w:rFonts w:hint="eastAsia" w:ascii="等线" w:hAnsi="等线" w:eastAsia="等线" w:cs="等线"/>
                <w:i w:val="0"/>
                <w:color w:val="auto"/>
                <w:kern w:val="0"/>
                <w:sz w:val="20"/>
                <w:szCs w:val="20"/>
                <w:u w:val="none"/>
                <w:lang w:val="en-US" w:eastAsia="zh-CN" w:bidi="ar"/>
              </w:rPr>
              <w:t>户外高清车贴</w:t>
            </w:r>
          </w:p>
        </w:tc>
        <w:tc>
          <w:tcPr>
            <w:tcW w:w="238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0"/>
                <w:szCs w:val="20"/>
                <w:u w:val="none"/>
              </w:rPr>
            </w:pPr>
            <w:r>
              <w:rPr>
                <w:rFonts w:hint="eastAsia" w:ascii="等线" w:hAnsi="等线" w:eastAsia="等线" w:cs="等线"/>
                <w:i w:val="0"/>
                <w:color w:val="auto"/>
                <w:kern w:val="0"/>
                <w:sz w:val="20"/>
                <w:szCs w:val="20"/>
                <w:u w:val="none"/>
                <w:lang w:val="en-US" w:eastAsia="zh-CN" w:bidi="ar"/>
              </w:rPr>
              <w:t>/</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0"/>
                <w:szCs w:val="20"/>
                <w:u w:val="none"/>
              </w:rPr>
            </w:pPr>
            <w:r>
              <w:rPr>
                <w:rFonts w:hint="eastAsia" w:ascii="等线" w:hAnsi="等线" w:eastAsia="等线" w:cs="等线"/>
                <w:i w:val="0"/>
                <w:color w:val="auto"/>
                <w:kern w:val="0"/>
                <w:sz w:val="20"/>
                <w:szCs w:val="20"/>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0"/>
                <w:szCs w:val="20"/>
                <w:u w:val="none"/>
              </w:rPr>
            </w:pPr>
            <w:r>
              <w:rPr>
                <w:rFonts w:hint="eastAsia" w:ascii="等线" w:hAnsi="等线" w:eastAsia="等线" w:cs="等线"/>
                <w:i w:val="0"/>
                <w:color w:val="auto"/>
                <w:kern w:val="0"/>
                <w:sz w:val="20"/>
                <w:szCs w:val="20"/>
                <w:u w:val="none"/>
                <w:lang w:val="en-US" w:eastAsia="zh-CN" w:bidi="ar"/>
              </w:rPr>
              <w:t>批</w:t>
            </w:r>
          </w:p>
        </w:tc>
        <w:tc>
          <w:tcPr>
            <w:tcW w:w="1040" w:type="dxa"/>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FFFFFF" w:themeFill="background1"/>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4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37</w:t>
            </w:r>
          </w:p>
        </w:tc>
        <w:tc>
          <w:tcPr>
            <w:tcW w:w="13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桥边</w:t>
            </w: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停车场入口顶部广告牌画面更换</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刀刮布画面</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长900cm   高400cm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8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38</w:t>
            </w:r>
          </w:p>
        </w:tc>
        <w:tc>
          <w:tcPr>
            <w:tcW w:w="13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桥边</w:t>
            </w: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停车场入口侧面广告牌画面更换</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刀刮布画面</w:t>
            </w:r>
          </w:p>
        </w:tc>
        <w:tc>
          <w:tcPr>
            <w:tcW w:w="23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长500cm   高850cm</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61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39</w:t>
            </w:r>
          </w:p>
        </w:tc>
        <w:tc>
          <w:tcPr>
            <w:tcW w:w="137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桥边</w:t>
            </w:r>
          </w:p>
        </w:tc>
        <w:tc>
          <w:tcPr>
            <w:tcW w:w="1970"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桥路侧面广告牌画面更换</w:t>
            </w:r>
          </w:p>
        </w:tc>
        <w:tc>
          <w:tcPr>
            <w:tcW w:w="2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刀刮布画面</w:t>
            </w:r>
          </w:p>
        </w:tc>
        <w:tc>
          <w:tcPr>
            <w:tcW w:w="2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单块尺寸约长700cm，高400cm，10块</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批</w:t>
            </w:r>
            <w:r>
              <w:rPr>
                <w:rFonts w:hint="eastAsia" w:ascii="等线" w:hAnsi="等线" w:eastAsia="等线" w:cs="等线"/>
                <w:i w:val="0"/>
                <w:color w:val="000000"/>
                <w:kern w:val="0"/>
                <w:sz w:val="20"/>
                <w:szCs w:val="20"/>
                <w:u w:val="none"/>
                <w:lang w:val="en-US" w:eastAsia="zh-CN" w:bidi="ar"/>
              </w:rPr>
              <w:br w:type="textWrapping"/>
            </w:r>
            <w:r>
              <w:rPr>
                <w:rFonts w:hint="eastAsia" w:ascii="等线" w:hAnsi="等线" w:eastAsia="等线" w:cs="等线"/>
                <w:i w:val="0"/>
                <w:color w:val="000000"/>
                <w:kern w:val="0"/>
                <w:sz w:val="20"/>
                <w:szCs w:val="20"/>
                <w:u w:val="none"/>
                <w:lang w:val="en-US" w:eastAsia="zh-CN" w:bidi="ar"/>
              </w:rPr>
              <w:t>（10块）</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40</w:t>
            </w:r>
          </w:p>
        </w:tc>
        <w:tc>
          <w:tcPr>
            <w:tcW w:w="1370" w:type="dxa"/>
            <w:gridSpan w:val="2"/>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会展大厦停车场配套导视制作服务</w:t>
            </w:r>
          </w:p>
        </w:tc>
        <w:tc>
          <w:tcPr>
            <w:tcW w:w="1410" w:type="dxa"/>
            <w:vMerge w:val="restart"/>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停车场</w:t>
            </w:r>
          </w:p>
        </w:tc>
        <w:tc>
          <w:tcPr>
            <w:tcW w:w="1970" w:type="dxa"/>
            <w:gridSpan w:val="2"/>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五号口停车处铁马标识</w:t>
            </w:r>
          </w:p>
        </w:tc>
        <w:tc>
          <w:tcPr>
            <w:tcW w:w="4490"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长201cm  高81cm*5块， 铝板+反光膜</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8.14</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60" w:hRule="atLeast"/>
        </w:trPr>
        <w:tc>
          <w:tcPr>
            <w:tcW w:w="6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41</w:t>
            </w:r>
          </w:p>
        </w:tc>
        <w:tc>
          <w:tcPr>
            <w:tcW w:w="1370" w:type="dxa"/>
            <w:gridSpan w:val="2"/>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continue"/>
            <w:tcBorders>
              <w:top w:val="single" w:color="auto" w:sz="4" w:space="0"/>
              <w:left w:val="single" w:color="auto"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97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B1南侧出入口标识</w:t>
            </w:r>
          </w:p>
        </w:tc>
        <w:tc>
          <w:tcPr>
            <w:tcW w:w="4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长2700cm  高988cm，哑光墙体彩绘漆</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27</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0" w:hRule="atLeast"/>
        </w:trPr>
        <w:tc>
          <w:tcPr>
            <w:tcW w:w="69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42</w:t>
            </w:r>
          </w:p>
        </w:tc>
        <w:tc>
          <w:tcPr>
            <w:tcW w:w="1370" w:type="dxa"/>
            <w:gridSpan w:val="2"/>
            <w:vMerge w:val="continue"/>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continue"/>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970"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立柱标识</w:t>
            </w:r>
          </w:p>
        </w:tc>
        <w:tc>
          <w:tcPr>
            <w:tcW w:w="4490"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长80cm  高100cm，涂塑板+反光膜</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24</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20" w:hRule="atLeast"/>
        </w:trPr>
        <w:tc>
          <w:tcPr>
            <w:tcW w:w="690"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43</w:t>
            </w:r>
          </w:p>
        </w:tc>
        <w:tc>
          <w:tcPr>
            <w:tcW w:w="1370" w:type="dxa"/>
            <w:gridSpan w:val="2"/>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97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 xml:space="preserve">步梯出入口标 </w:t>
            </w:r>
          </w:p>
        </w:tc>
        <w:tc>
          <w:tcPr>
            <w:tcW w:w="4490" w:type="dxa"/>
            <w:gridSpan w:val="2"/>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长101cm  高80cm  涂塑板+反光膜</w:t>
            </w:r>
          </w:p>
        </w:tc>
        <w:tc>
          <w:tcPr>
            <w:tcW w:w="1030"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480" w:hRule="atLeast"/>
        </w:trPr>
        <w:tc>
          <w:tcPr>
            <w:tcW w:w="690" w:type="dxa"/>
            <w:tcBorders>
              <w:top w:val="single" w:color="auto"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44</w:t>
            </w:r>
          </w:p>
        </w:tc>
        <w:tc>
          <w:tcPr>
            <w:tcW w:w="1370" w:type="dxa"/>
            <w:gridSpan w:val="2"/>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97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吊式导视牌</w:t>
            </w:r>
          </w:p>
        </w:tc>
        <w:tc>
          <w:tcPr>
            <w:tcW w:w="449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长200cm  高280cm，厚度0.1m；镀锌板激光镂空，内贴乳白亚克力+LED灯源</w:t>
            </w:r>
          </w:p>
        </w:tc>
        <w:tc>
          <w:tcPr>
            <w:tcW w:w="10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16</w:t>
            </w:r>
          </w:p>
        </w:tc>
        <w:tc>
          <w:tcPr>
            <w:tcW w:w="103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w:t>
            </w:r>
          </w:p>
        </w:tc>
        <w:tc>
          <w:tcPr>
            <w:tcW w:w="1040"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80" w:hRule="atLeast"/>
        </w:trPr>
        <w:tc>
          <w:tcPr>
            <w:tcW w:w="690" w:type="dxa"/>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45</w:t>
            </w:r>
          </w:p>
        </w:tc>
        <w:tc>
          <w:tcPr>
            <w:tcW w:w="1370" w:type="dxa"/>
            <w:gridSpan w:val="2"/>
            <w:vMerge w:val="continue"/>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vMerge w:val="continue"/>
            <w:tcBorders>
              <w:top w:val="single" w:color="auto"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97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缴费二维码</w:t>
            </w:r>
          </w:p>
        </w:tc>
        <w:tc>
          <w:tcPr>
            <w:tcW w:w="4490" w:type="dxa"/>
            <w:gridSpan w:val="2"/>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长80cm  高100cm，涂塑板+高清写真</w:t>
            </w:r>
          </w:p>
        </w:tc>
        <w:tc>
          <w:tcPr>
            <w:tcW w:w="1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10</w:t>
            </w:r>
          </w:p>
        </w:tc>
        <w:tc>
          <w:tcPr>
            <w:tcW w:w="103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w:t>
            </w:r>
          </w:p>
        </w:tc>
        <w:tc>
          <w:tcPr>
            <w:tcW w:w="1040"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00" w:hRule="atLeast"/>
        </w:trPr>
        <w:tc>
          <w:tcPr>
            <w:tcW w:w="690" w:type="dxa"/>
            <w:tcBorders>
              <w:top w:val="single" w:color="auto"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46</w:t>
            </w:r>
          </w:p>
        </w:tc>
        <w:tc>
          <w:tcPr>
            <w:tcW w:w="1370" w:type="dxa"/>
            <w:gridSpan w:val="2"/>
            <w:vMerge w:val="restart"/>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设计类</w:t>
            </w:r>
          </w:p>
        </w:tc>
        <w:tc>
          <w:tcPr>
            <w:tcW w:w="141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w:t>
            </w:r>
          </w:p>
        </w:tc>
        <w:tc>
          <w:tcPr>
            <w:tcW w:w="1970" w:type="dxa"/>
            <w:gridSpan w:val="2"/>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标志设计</w:t>
            </w:r>
          </w:p>
        </w:tc>
        <w:tc>
          <w:tcPr>
            <w:tcW w:w="4490" w:type="dxa"/>
            <w:gridSpan w:val="2"/>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商场logo设计</w:t>
            </w:r>
          </w:p>
        </w:tc>
        <w:tc>
          <w:tcPr>
            <w:tcW w:w="1030" w:type="dxa"/>
            <w:tcBorders>
              <w:top w:val="single" w:color="auto"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1040" w:type="dxa"/>
            <w:tcBorders>
              <w:top w:val="single" w:color="auto"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60" w:hRule="atLeast"/>
        </w:trPr>
        <w:tc>
          <w:tcPr>
            <w:tcW w:w="69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47</w:t>
            </w:r>
          </w:p>
        </w:tc>
        <w:tc>
          <w:tcPr>
            <w:tcW w:w="1370" w:type="dxa"/>
            <w:gridSpan w:val="2"/>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w:t>
            </w:r>
          </w:p>
        </w:tc>
        <w:tc>
          <w:tcPr>
            <w:tcW w:w="1970" w:type="dxa"/>
            <w:gridSpan w:val="2"/>
            <w:vMerge w:val="restart"/>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VI基础设计</w:t>
            </w:r>
          </w:p>
        </w:tc>
        <w:tc>
          <w:tcPr>
            <w:tcW w:w="44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企业标准字体</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10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90"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48</w:t>
            </w:r>
          </w:p>
        </w:tc>
        <w:tc>
          <w:tcPr>
            <w:tcW w:w="1370" w:type="dxa"/>
            <w:gridSpan w:val="2"/>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w:t>
            </w:r>
          </w:p>
        </w:tc>
        <w:tc>
          <w:tcPr>
            <w:tcW w:w="1970" w:type="dxa"/>
            <w:gridSpan w:val="2"/>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44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企业标准色</w:t>
            </w:r>
          </w:p>
        </w:tc>
        <w:tc>
          <w:tcPr>
            <w:tcW w:w="10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10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90" w:type="dxa"/>
            <w:tcBorders>
              <w:top w:val="single" w:color="000000" w:sz="4" w:space="0"/>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49</w:t>
            </w:r>
          </w:p>
        </w:tc>
        <w:tc>
          <w:tcPr>
            <w:tcW w:w="1370" w:type="dxa"/>
            <w:gridSpan w:val="2"/>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w:t>
            </w:r>
          </w:p>
        </w:tc>
        <w:tc>
          <w:tcPr>
            <w:tcW w:w="1970" w:type="dxa"/>
            <w:gridSpan w:val="2"/>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44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基本要素组合规范</w:t>
            </w:r>
          </w:p>
        </w:tc>
        <w:tc>
          <w:tcPr>
            <w:tcW w:w="10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10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690" w:type="dxa"/>
            <w:tcBorders>
              <w:top w:val="nil"/>
              <w:left w:val="single" w:color="auto"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50</w:t>
            </w:r>
          </w:p>
        </w:tc>
        <w:tc>
          <w:tcPr>
            <w:tcW w:w="1370" w:type="dxa"/>
            <w:gridSpan w:val="2"/>
            <w:vMerge w:val="continue"/>
            <w:tcBorders>
              <w:top w:val="nil"/>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w:t>
            </w:r>
          </w:p>
        </w:tc>
        <w:tc>
          <w:tcPr>
            <w:tcW w:w="1970" w:type="dxa"/>
            <w:gridSpan w:val="2"/>
            <w:vMerge w:val="continue"/>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44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logo基础延展</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104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0" w:hRule="atLeast"/>
        </w:trPr>
        <w:tc>
          <w:tcPr>
            <w:tcW w:w="690" w:type="dxa"/>
            <w:tcBorders>
              <w:top w:val="single" w:color="000000" w:sz="4" w:space="0"/>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51</w:t>
            </w:r>
          </w:p>
        </w:tc>
        <w:tc>
          <w:tcPr>
            <w:tcW w:w="1370" w:type="dxa"/>
            <w:gridSpan w:val="2"/>
            <w:vMerge w:val="continue"/>
            <w:tcBorders>
              <w:top w:val="nil"/>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w:t>
            </w:r>
          </w:p>
        </w:tc>
        <w:tc>
          <w:tcPr>
            <w:tcW w:w="1970"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物料延展画面设计执行费</w:t>
            </w:r>
          </w:p>
        </w:tc>
        <w:tc>
          <w:tcPr>
            <w:tcW w:w="4490" w:type="dxa"/>
            <w:gridSpan w:val="2"/>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KV画面1-2幅，及表格内广告位上画面延展广告设计</w:t>
            </w:r>
          </w:p>
        </w:tc>
        <w:tc>
          <w:tcPr>
            <w:tcW w:w="103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104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690" w:type="dxa"/>
            <w:tcBorders>
              <w:top w:val="single" w:color="auto"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50</w:t>
            </w:r>
          </w:p>
        </w:tc>
        <w:tc>
          <w:tcPr>
            <w:tcW w:w="1370" w:type="dxa"/>
            <w:gridSpan w:val="2"/>
            <w:vMerge w:val="restart"/>
            <w:tcBorders>
              <w:top w:val="single" w:color="auto" w:sz="4" w:space="0"/>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其他</w:t>
            </w:r>
          </w:p>
        </w:tc>
        <w:tc>
          <w:tcPr>
            <w:tcW w:w="141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w:t>
            </w:r>
          </w:p>
        </w:tc>
        <w:tc>
          <w:tcPr>
            <w:tcW w:w="1970" w:type="dxa"/>
            <w:gridSpan w:val="2"/>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墙面修复费用</w:t>
            </w:r>
          </w:p>
        </w:tc>
        <w:tc>
          <w:tcPr>
            <w:tcW w:w="4490" w:type="dxa"/>
            <w:gridSpan w:val="2"/>
            <w:tcBorders>
              <w:top w:val="single" w:color="auto"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部分画面拆除损坏墙面修复</w:t>
            </w:r>
          </w:p>
        </w:tc>
        <w:tc>
          <w:tcPr>
            <w:tcW w:w="103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104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0" w:hRule="atLeast"/>
        </w:trPr>
        <w:tc>
          <w:tcPr>
            <w:tcW w:w="69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51</w:t>
            </w:r>
          </w:p>
        </w:tc>
        <w:tc>
          <w:tcPr>
            <w:tcW w:w="1370" w:type="dxa"/>
            <w:gridSpan w:val="2"/>
            <w:vMerge w:val="continue"/>
            <w:tcBorders>
              <w:top w:val="nil"/>
              <w:left w:val="single" w:color="auto" w:sz="4" w:space="0"/>
              <w:bottom w:val="single" w:color="auto" w:sz="4" w:space="0"/>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w:t>
            </w:r>
          </w:p>
        </w:tc>
        <w:tc>
          <w:tcPr>
            <w:tcW w:w="1970" w:type="dxa"/>
            <w:gridSpan w:val="2"/>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吊车租赁费用</w:t>
            </w:r>
          </w:p>
        </w:tc>
        <w:tc>
          <w:tcPr>
            <w:tcW w:w="4490" w:type="dxa"/>
            <w:gridSpan w:val="2"/>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高空作业吊车</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1</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项</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690"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52</w:t>
            </w:r>
          </w:p>
        </w:tc>
        <w:tc>
          <w:tcPr>
            <w:tcW w:w="1370" w:type="dxa"/>
            <w:gridSpan w:val="2"/>
            <w:vMerge w:val="continue"/>
            <w:tcBorders>
              <w:top w:val="single" w:color="auto" w:sz="4" w:space="0"/>
              <w:left w:val="single" w:color="auto"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auto"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w:t>
            </w:r>
          </w:p>
        </w:tc>
        <w:tc>
          <w:tcPr>
            <w:tcW w:w="1970" w:type="dxa"/>
            <w:gridSpan w:val="2"/>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撤画面人工费用</w:t>
            </w:r>
          </w:p>
        </w:tc>
        <w:tc>
          <w:tcPr>
            <w:tcW w:w="4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上述旧物料拆除人工费用</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45</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人次</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69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53</w:t>
            </w:r>
          </w:p>
        </w:tc>
        <w:tc>
          <w:tcPr>
            <w:tcW w:w="1370" w:type="dxa"/>
            <w:gridSpan w:val="2"/>
            <w:vMerge w:val="continue"/>
            <w:tcBorders>
              <w:top w:val="nil"/>
              <w:left w:val="single" w:color="auto"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w:t>
            </w:r>
          </w:p>
        </w:tc>
        <w:tc>
          <w:tcPr>
            <w:tcW w:w="1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安装人工费用</w:t>
            </w:r>
          </w:p>
        </w:tc>
        <w:tc>
          <w:tcPr>
            <w:tcW w:w="4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新制作物料安装人工费用</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50</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人次</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690" w:type="dxa"/>
            <w:tcBorders>
              <w:top w:val="nil"/>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54</w:t>
            </w:r>
          </w:p>
        </w:tc>
        <w:tc>
          <w:tcPr>
            <w:tcW w:w="1370" w:type="dxa"/>
            <w:gridSpan w:val="2"/>
            <w:vMerge w:val="continue"/>
            <w:tcBorders>
              <w:top w:val="nil"/>
              <w:left w:val="single" w:color="auto" w:sz="4" w:space="0"/>
              <w:bottom w:val="nil"/>
              <w:right w:val="single" w:color="000000" w:sz="4" w:space="0"/>
            </w:tcBorders>
            <w:shd w:val="clear" w:color="auto" w:fill="auto"/>
            <w:noWrap/>
            <w:tcMar>
              <w:top w:w="15" w:type="dxa"/>
              <w:left w:w="15" w:type="dxa"/>
              <w:right w:w="15" w:type="dxa"/>
            </w:tcMar>
            <w:vAlign w:val="center"/>
          </w:tcPr>
          <w:p>
            <w:pPr>
              <w:jc w:val="center"/>
              <w:rPr>
                <w:rFonts w:hint="eastAsia" w:ascii="等线" w:hAnsi="等线" w:eastAsia="等线" w:cs="等线"/>
                <w:i w:val="0"/>
                <w:color w:val="000000"/>
                <w:sz w:val="20"/>
                <w:szCs w:val="20"/>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2"/>
                <w:szCs w:val="22"/>
                <w:u w:val="none"/>
              </w:rPr>
            </w:pPr>
            <w:r>
              <w:rPr>
                <w:rFonts w:hint="eastAsia" w:ascii="等线" w:hAnsi="等线" w:eastAsia="等线" w:cs="等线"/>
                <w:i w:val="0"/>
                <w:color w:val="000000"/>
                <w:kern w:val="0"/>
                <w:sz w:val="22"/>
                <w:szCs w:val="22"/>
                <w:u w:val="none"/>
                <w:lang w:val="en-US" w:eastAsia="zh-CN" w:bidi="ar"/>
              </w:rPr>
              <w:t>/</w:t>
            </w:r>
          </w:p>
        </w:tc>
        <w:tc>
          <w:tcPr>
            <w:tcW w:w="1970" w:type="dxa"/>
            <w:gridSpan w:val="2"/>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运输费用</w:t>
            </w:r>
          </w:p>
        </w:tc>
        <w:tc>
          <w:tcPr>
            <w:tcW w:w="449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垃圾清运</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4</w:t>
            </w:r>
          </w:p>
        </w:tc>
        <w:tc>
          <w:tcPr>
            <w:tcW w:w="10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r>
              <w:rPr>
                <w:rFonts w:hint="eastAsia" w:ascii="等线" w:hAnsi="等线" w:eastAsia="等线" w:cs="等线"/>
                <w:i w:val="0"/>
                <w:color w:val="000000"/>
                <w:kern w:val="0"/>
                <w:sz w:val="20"/>
                <w:szCs w:val="20"/>
                <w:u w:val="none"/>
                <w:lang w:val="en-US" w:eastAsia="zh-CN" w:bidi="ar"/>
              </w:rPr>
              <w:t>车次</w:t>
            </w:r>
          </w:p>
        </w:tc>
        <w:tc>
          <w:tcPr>
            <w:tcW w:w="104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c>
          <w:tcPr>
            <w:tcW w:w="10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0" w:hRule="atLeast"/>
        </w:trPr>
        <w:tc>
          <w:tcPr>
            <w:tcW w:w="690" w:type="dxa"/>
            <w:tcBorders>
              <w:top w:val="single" w:color="000000" w:sz="4" w:space="0"/>
              <w:left w:val="single" w:color="000000" w:sz="4" w:space="0"/>
              <w:bottom w:val="single" w:color="000000"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55</w:t>
            </w:r>
          </w:p>
        </w:tc>
        <w:tc>
          <w:tcPr>
            <w:tcW w:w="1370" w:type="dxa"/>
            <w:gridSpan w:val="2"/>
            <w:vMerge w:val="continue"/>
            <w:tcBorders>
              <w:top w:val="nil"/>
              <w:left w:val="single" w:color="auto"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p>
        </w:tc>
        <w:tc>
          <w:tcPr>
            <w:tcW w:w="141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w:t>
            </w:r>
          </w:p>
        </w:tc>
        <w:tc>
          <w:tcPr>
            <w:tcW w:w="1970" w:type="dxa"/>
            <w:gridSpan w:val="2"/>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p>
        </w:tc>
        <w:tc>
          <w:tcPr>
            <w:tcW w:w="4490" w:type="dxa"/>
            <w:gridSpan w:val="2"/>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物料运输</w:t>
            </w:r>
          </w:p>
        </w:tc>
        <w:tc>
          <w:tcPr>
            <w:tcW w:w="10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5</w:t>
            </w:r>
          </w:p>
        </w:tc>
        <w:tc>
          <w:tcPr>
            <w:tcW w:w="10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车次</w:t>
            </w:r>
          </w:p>
        </w:tc>
        <w:tc>
          <w:tcPr>
            <w:tcW w:w="104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p>
        </w:tc>
        <w:tc>
          <w:tcPr>
            <w:tcW w:w="1040" w:type="dxa"/>
            <w:gridSpan w:val="2"/>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56</w:t>
            </w:r>
          </w:p>
        </w:tc>
        <w:tc>
          <w:tcPr>
            <w:tcW w:w="1231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合计（含税）</w:t>
            </w:r>
          </w:p>
        </w:tc>
        <w:tc>
          <w:tcPr>
            <w:tcW w:w="10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57</w:t>
            </w:r>
          </w:p>
        </w:tc>
        <w:tc>
          <w:tcPr>
            <w:tcW w:w="3356" w:type="dxa"/>
            <w:gridSpan w:val="3"/>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完工期限</w:t>
            </w:r>
          </w:p>
        </w:tc>
        <w:tc>
          <w:tcPr>
            <w:tcW w:w="9990" w:type="dxa"/>
            <w:gridSpan w:val="8"/>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58</w:t>
            </w:r>
          </w:p>
        </w:tc>
        <w:tc>
          <w:tcPr>
            <w:tcW w:w="3356" w:type="dxa"/>
            <w:gridSpan w:val="3"/>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质保期</w:t>
            </w:r>
          </w:p>
        </w:tc>
        <w:tc>
          <w:tcPr>
            <w:tcW w:w="9990" w:type="dxa"/>
            <w:gridSpan w:val="8"/>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59</w:t>
            </w:r>
          </w:p>
        </w:tc>
        <w:tc>
          <w:tcPr>
            <w:tcW w:w="3356" w:type="dxa"/>
            <w:gridSpan w:val="3"/>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开票方式</w:t>
            </w:r>
          </w:p>
        </w:tc>
        <w:tc>
          <w:tcPr>
            <w:tcW w:w="9990" w:type="dxa"/>
            <w:gridSpan w:val="8"/>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60</w:t>
            </w:r>
          </w:p>
        </w:tc>
        <w:tc>
          <w:tcPr>
            <w:tcW w:w="3356" w:type="dxa"/>
            <w:gridSpan w:val="3"/>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付款方式</w:t>
            </w:r>
          </w:p>
        </w:tc>
        <w:tc>
          <w:tcPr>
            <w:tcW w:w="9990" w:type="dxa"/>
            <w:gridSpan w:val="8"/>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0" w:hRule="atLeast"/>
        </w:trPr>
        <w:tc>
          <w:tcPr>
            <w:tcW w:w="7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61</w:t>
            </w:r>
          </w:p>
        </w:tc>
        <w:tc>
          <w:tcPr>
            <w:tcW w:w="3356" w:type="dxa"/>
            <w:gridSpan w:val="3"/>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r>
              <w:rPr>
                <w:rFonts w:hint="eastAsia" w:ascii="等线" w:hAnsi="等线" w:eastAsia="等线" w:cs="等线"/>
                <w:i w:val="0"/>
                <w:color w:val="000000"/>
                <w:kern w:val="0"/>
                <w:sz w:val="22"/>
                <w:szCs w:val="22"/>
                <w:u w:val="none"/>
                <w:lang w:val="en-US" w:eastAsia="zh-CN" w:bidi="ar"/>
              </w:rPr>
              <w:t>其他</w:t>
            </w:r>
          </w:p>
        </w:tc>
        <w:tc>
          <w:tcPr>
            <w:tcW w:w="9990" w:type="dxa"/>
            <w:gridSpan w:val="8"/>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等线" w:hAnsi="等线" w:eastAsia="等线" w:cs="等线"/>
                <w:i w:val="0"/>
                <w:color w:val="000000"/>
                <w:kern w:val="0"/>
                <w:sz w:val="22"/>
                <w:szCs w:val="22"/>
                <w:u w:val="none"/>
                <w:lang w:val="en-US" w:eastAsia="zh-CN" w:bidi="ar"/>
              </w:rPr>
            </w:pPr>
          </w:p>
        </w:tc>
      </w:tr>
    </w:tbl>
    <w:p>
      <w:pPr>
        <w:rPr>
          <w:rFonts w:hint="eastAsia" w:ascii="宋体" w:hAnsi="宋体"/>
          <w:color w:val="000000"/>
          <w:sz w:val="28"/>
          <w:szCs w:val="28"/>
          <w:u w:val="single"/>
        </w:rPr>
      </w:pPr>
    </w:p>
    <w:p>
      <w:pPr>
        <w:rPr>
          <w:rFonts w:ascii="宋体" w:hAnsi="宋体"/>
          <w:color w:val="000000"/>
          <w:sz w:val="28"/>
          <w:szCs w:val="28"/>
        </w:rPr>
      </w:pPr>
      <w:r>
        <w:rPr>
          <w:rFonts w:hint="eastAsia" w:ascii="宋体" w:hAnsi="宋体"/>
          <w:color w:val="000000"/>
          <w:sz w:val="28"/>
          <w:szCs w:val="28"/>
        </w:rPr>
        <w:t>注：所有价格均用人民币表示，单位为元，精确到小数点后2位。</w:t>
      </w:r>
    </w:p>
    <w:p>
      <w:pPr>
        <w:rPr>
          <w:rFonts w:hint="eastAsia" w:ascii="宋体" w:hAnsi="宋体"/>
          <w:color w:val="000000"/>
          <w:sz w:val="28"/>
          <w:szCs w:val="28"/>
        </w:rPr>
      </w:pPr>
      <w:r>
        <w:rPr>
          <w:rFonts w:hint="eastAsia" w:ascii="宋体" w:hAnsi="宋体"/>
          <w:color w:val="000000"/>
          <w:sz w:val="28"/>
          <w:szCs w:val="28"/>
        </w:rPr>
        <w:t>授权代表（签字）</w:t>
      </w:r>
    </w:p>
    <w:p>
      <w:pPr>
        <w:rPr>
          <w:rFonts w:ascii="宋体" w:hAnsi="宋体"/>
          <w:color w:val="000000"/>
          <w:sz w:val="28"/>
          <w:szCs w:val="28"/>
          <w:u w:val="single"/>
        </w:rPr>
      </w:pPr>
      <w:r>
        <w:rPr>
          <w:rFonts w:hint="eastAsia" w:ascii="宋体" w:hAnsi="宋体"/>
          <w:color w:val="000000"/>
          <w:sz w:val="28"/>
          <w:szCs w:val="28"/>
        </w:rPr>
        <w:t>磋商供应商名称（签章）：</w:t>
      </w:r>
    </w:p>
    <w:p>
      <w:pPr>
        <w:rPr>
          <w:rFonts w:ascii="宋体" w:hAnsi="宋体"/>
          <w:color w:val="000000"/>
          <w:sz w:val="28"/>
          <w:szCs w:val="28"/>
          <w:u w:val="single"/>
        </w:rPr>
      </w:pPr>
      <w:r>
        <w:rPr>
          <w:rFonts w:hint="eastAsia" w:ascii="宋体" w:hAnsi="宋体"/>
          <w:color w:val="000000"/>
          <w:sz w:val="28"/>
          <w:szCs w:val="28"/>
        </w:rPr>
        <w:t xml:space="preserve">报价时间：年   月    日 </w:t>
      </w:r>
    </w:p>
    <w:p>
      <w:pPr>
        <w:spacing w:line="300" w:lineRule="auto"/>
        <w:rPr>
          <w:rFonts w:ascii="仿宋_GB2312" w:hAnsi="宋体" w:eastAsia="仿宋_GB2312"/>
          <w:color w:val="000000"/>
          <w:szCs w:val="21"/>
        </w:rPr>
      </w:pPr>
    </w:p>
    <w:p>
      <w:pPr>
        <w:spacing w:line="300" w:lineRule="auto"/>
        <w:rPr>
          <w:rFonts w:hint="eastAsia" w:ascii="宋体" w:hAnsi="宋体" w:eastAsia="宋体" w:cs="宋体"/>
          <w:b/>
          <w:color w:val="000000"/>
          <w:szCs w:val="21"/>
        </w:rPr>
        <w:sectPr>
          <w:pgSz w:w="16838" w:h="11906" w:orient="landscape"/>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pPr>
    </w:p>
    <w:p>
      <w:pPr>
        <w:spacing w:line="300" w:lineRule="auto"/>
        <w:rPr>
          <w:rFonts w:hint="eastAsia" w:ascii="宋体" w:hAnsi="宋体" w:cs="宋体"/>
          <w:b/>
          <w:color w:val="000000"/>
          <w:szCs w:val="21"/>
          <w:lang w:val="en-US" w:eastAsia="zh-CN"/>
        </w:rPr>
      </w:pPr>
      <w:r>
        <w:rPr>
          <w:rFonts w:hint="eastAsia" w:ascii="宋体" w:hAnsi="宋体" w:cs="宋体"/>
          <w:b/>
          <w:color w:val="000000"/>
          <w:szCs w:val="21"/>
          <w:lang w:val="en-US" w:eastAsia="zh-CN"/>
        </w:rPr>
        <w:t>附件三</w:t>
      </w:r>
    </w:p>
    <w:p>
      <w:pPr>
        <w:spacing w:line="300" w:lineRule="auto"/>
        <w:rPr>
          <w:rFonts w:hint="eastAsia" w:ascii="宋体" w:hAnsi="宋体" w:cs="宋体"/>
          <w:b/>
          <w:color w:val="000000"/>
          <w:szCs w:val="21"/>
          <w:lang w:val="en-US" w:eastAsia="zh-CN"/>
        </w:rPr>
      </w:pPr>
      <w:r>
        <w:rPr>
          <w:rFonts w:hint="eastAsia" w:ascii="宋体" w:hAnsi="宋体" w:cs="宋体"/>
          <w:b/>
          <w:color w:val="000000"/>
          <w:szCs w:val="21"/>
          <w:lang w:val="en-US" w:eastAsia="zh-CN"/>
        </w:rPr>
        <w:t xml:space="preserve"> </w:t>
      </w:r>
    </w:p>
    <w:p>
      <w:pPr>
        <w:spacing w:line="300" w:lineRule="auto"/>
        <w:jc w:val="center"/>
        <w:rPr>
          <w:rFonts w:hint="eastAsia" w:ascii="宋体" w:hAnsi="宋体" w:eastAsia="宋体" w:cs="宋体"/>
          <w:b/>
          <w:color w:val="000000"/>
          <w:sz w:val="21"/>
          <w:szCs w:val="21"/>
          <w:lang w:val="en-US" w:eastAsia="zh-CN"/>
        </w:rPr>
      </w:pPr>
      <w:r>
        <w:rPr>
          <w:rFonts w:hint="eastAsia" w:ascii="宋体" w:hAnsi="宋体" w:eastAsia="宋体" w:cs="宋体"/>
          <w:b/>
          <w:color w:val="000000"/>
          <w:sz w:val="21"/>
          <w:szCs w:val="21"/>
        </w:rPr>
        <w:t>营业</w:t>
      </w:r>
      <w:r>
        <w:rPr>
          <w:rFonts w:hint="eastAsia" w:ascii="宋体" w:hAnsi="宋体" w:eastAsia="宋体" w:cs="宋体"/>
          <w:b/>
          <w:color w:val="000000"/>
          <w:sz w:val="21"/>
          <w:szCs w:val="21"/>
          <w:lang w:val="en-US" w:eastAsia="zh-CN"/>
        </w:rPr>
        <w:t>执照</w:t>
      </w:r>
      <w:r>
        <w:rPr>
          <w:rFonts w:hint="eastAsia" w:ascii="宋体" w:hAnsi="宋体" w:eastAsia="宋体" w:cs="宋体"/>
          <w:b/>
          <w:color w:val="000000"/>
          <w:sz w:val="21"/>
          <w:szCs w:val="21"/>
        </w:rPr>
        <w:t>复印件</w:t>
      </w:r>
      <w:r>
        <w:rPr>
          <w:rFonts w:hint="eastAsia" w:ascii="宋体" w:hAnsi="宋体" w:eastAsia="宋体" w:cs="宋体"/>
          <w:b/>
          <w:color w:val="000000"/>
          <w:sz w:val="21"/>
          <w:szCs w:val="21"/>
          <w:lang w:eastAsia="zh-CN"/>
        </w:rPr>
        <w:t>（</w:t>
      </w:r>
      <w:r>
        <w:rPr>
          <w:rFonts w:hint="eastAsia" w:ascii="宋体" w:hAnsi="宋体" w:eastAsia="宋体" w:cs="宋体"/>
          <w:b/>
          <w:color w:val="000000"/>
          <w:sz w:val="21"/>
          <w:szCs w:val="21"/>
          <w:lang w:val="en-US" w:eastAsia="zh-CN"/>
        </w:rPr>
        <w:t>加盖公章）</w:t>
      </w:r>
    </w:p>
    <w:p>
      <w:pPr>
        <w:spacing w:line="300" w:lineRule="auto"/>
        <w:jc w:val="center"/>
        <w:rPr>
          <w:rFonts w:hint="eastAsia" w:ascii="宋体" w:hAnsi="宋体" w:cs="宋体"/>
          <w:b/>
          <w:color w:val="000000"/>
          <w:szCs w:val="21"/>
          <w:lang w:val="en-US" w:eastAsia="zh-CN"/>
        </w:rPr>
      </w:pPr>
      <w:r>
        <w:rPr>
          <w:rFonts w:hint="eastAsia" w:ascii="宋体" w:hAnsi="宋体" w:cs="宋体"/>
          <w:b/>
          <w:color w:val="000000"/>
          <w:szCs w:val="21"/>
          <w:lang w:val="en-US" w:eastAsia="zh-CN"/>
        </w:rPr>
        <w:t>法定代表人证明书原件（附法定代表人身份证复印件）</w:t>
      </w:r>
    </w:p>
    <w:p>
      <w:pPr>
        <w:spacing w:line="300" w:lineRule="auto"/>
        <w:jc w:val="center"/>
        <w:rPr>
          <w:rFonts w:hint="default" w:ascii="宋体" w:hAnsi="宋体" w:cs="宋体"/>
          <w:b/>
          <w:color w:val="000000"/>
          <w:szCs w:val="21"/>
          <w:lang w:val="en-US" w:eastAsia="zh-CN"/>
        </w:rPr>
      </w:pPr>
      <w:r>
        <w:rPr>
          <w:rFonts w:hint="eastAsia" w:ascii="宋体" w:hAnsi="宋体" w:cs="宋体"/>
          <w:b/>
          <w:color w:val="000000"/>
          <w:szCs w:val="21"/>
          <w:lang w:val="en-US" w:eastAsia="zh-CN"/>
        </w:rPr>
        <w:t>项目施工</w:t>
      </w:r>
      <w:bookmarkStart w:id="8" w:name="_GoBack"/>
      <w:bookmarkEnd w:id="8"/>
      <w:r>
        <w:rPr>
          <w:rFonts w:hint="eastAsia" w:ascii="宋体" w:hAnsi="宋体" w:cs="宋体"/>
          <w:b/>
          <w:color w:val="000000"/>
          <w:szCs w:val="21"/>
          <w:lang w:val="en-US" w:eastAsia="zh-CN"/>
        </w:rPr>
        <w:t>人员高空作业证复印件</w:t>
      </w: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eastAsia" w:ascii="宋体" w:hAnsi="宋体" w:cs="宋体"/>
          <w:b/>
          <w:color w:val="000000"/>
          <w:szCs w:val="21"/>
          <w:lang w:val="en-US" w:eastAsia="zh-CN"/>
        </w:rPr>
      </w:pPr>
    </w:p>
    <w:p>
      <w:pPr>
        <w:spacing w:line="300" w:lineRule="auto"/>
        <w:jc w:val="center"/>
        <w:rPr>
          <w:rFonts w:hint="default" w:ascii="宋体" w:hAnsi="宋体" w:cs="宋体"/>
          <w:b/>
          <w:color w:val="000000"/>
          <w:szCs w:val="21"/>
          <w:lang w:val="en-US" w:eastAsia="zh-CN"/>
        </w:rPr>
      </w:pPr>
    </w:p>
    <w:p>
      <w:pPr>
        <w:spacing w:line="300" w:lineRule="auto"/>
        <w:rPr>
          <w:rFonts w:hint="eastAsia" w:ascii="宋体" w:hAnsi="宋体" w:cs="宋体"/>
          <w:b/>
          <w:color w:val="000000"/>
          <w:szCs w:val="21"/>
        </w:rPr>
      </w:pPr>
      <w:r>
        <w:rPr>
          <w:rFonts w:hint="eastAsia" w:ascii="宋体" w:hAnsi="宋体" w:cs="宋体"/>
          <w:b/>
          <w:color w:val="000000"/>
          <w:szCs w:val="21"/>
        </w:rPr>
        <w:t>附件四</w:t>
      </w:r>
    </w:p>
    <w:p>
      <w:pPr>
        <w:adjustRightInd w:val="0"/>
        <w:snapToGrid w:val="0"/>
        <w:spacing w:line="300"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法定代表人授权书</w:t>
      </w:r>
    </w:p>
    <w:p>
      <w:pPr>
        <w:adjustRightInd w:val="0"/>
        <w:snapToGrid w:val="0"/>
        <w:spacing w:line="300" w:lineRule="auto"/>
        <w:rPr>
          <w:rFonts w:ascii="宋体" w:hAnsi="宋体"/>
          <w:color w:val="000000"/>
          <w:szCs w:val="21"/>
        </w:rPr>
      </w:pPr>
    </w:p>
    <w:p>
      <w:pPr>
        <w:spacing w:line="300" w:lineRule="auto"/>
        <w:rPr>
          <w:rFonts w:ascii="仿宋_GB2312" w:hAnsi="宋体" w:eastAsia="仿宋_GB2312"/>
          <w:color w:val="000000"/>
          <w:sz w:val="24"/>
        </w:rPr>
      </w:pPr>
      <w:r>
        <w:rPr>
          <w:rFonts w:hint="eastAsia" w:ascii="仿宋_GB2312" w:eastAsia="仿宋_GB2312" w:cs="仿宋_GB2312"/>
          <w:kern w:val="0"/>
          <w:sz w:val="28"/>
          <w:szCs w:val="28"/>
          <w:u w:val="single"/>
        </w:rPr>
        <w:t>（采购人名称）</w:t>
      </w:r>
      <w:r>
        <w:rPr>
          <w:rFonts w:hint="eastAsia" w:ascii="仿宋_GB2312" w:hAnsi="宋体" w:eastAsia="仿宋_GB2312"/>
          <w:color w:val="000000"/>
          <w:sz w:val="24"/>
        </w:rPr>
        <w:t>：</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兹授权</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同志为我公司参加贵单位组织的</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项目招标活动的投标代表人，全权代表我公司处理在该项目活动中的一切事宜。代理期限从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日起至</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日止。 </w:t>
      </w:r>
    </w:p>
    <w:p>
      <w:pPr>
        <w:spacing w:line="300" w:lineRule="auto"/>
        <w:rPr>
          <w:rFonts w:ascii="仿宋_GB2312" w:hAnsi="宋体" w:eastAsia="仿宋_GB2312"/>
          <w:color w:val="000000"/>
          <w:sz w:val="24"/>
        </w:rPr>
      </w:pPr>
    </w:p>
    <w:p>
      <w:pPr>
        <w:spacing w:line="300" w:lineRule="auto"/>
        <w:rPr>
          <w:rFonts w:ascii="仿宋_GB2312" w:hAnsi="宋体" w:eastAsia="仿宋_GB2312"/>
          <w:color w:val="000000"/>
          <w:sz w:val="24"/>
        </w:rPr>
      </w:pPr>
      <w:r>
        <w:rPr>
          <w:rFonts w:hint="eastAsia" w:ascii="仿宋_GB2312" w:hAnsi="宋体" w:eastAsia="仿宋_GB2312"/>
          <w:color w:val="000000"/>
          <w:sz w:val="24"/>
        </w:rPr>
        <w:t>授权单位（签章）：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法定代表人（签字或盖章）：</w:t>
      </w:r>
      <w:r>
        <w:rPr>
          <w:rFonts w:hint="eastAsia" w:ascii="仿宋_GB2312" w:hAnsi="宋体" w:eastAsia="仿宋_GB2312"/>
          <w:color w:val="000000"/>
          <w:sz w:val="24"/>
          <w:u w:val="single"/>
        </w:rPr>
        <w:t xml:space="preserve">       </w:t>
      </w:r>
    </w:p>
    <w:p>
      <w:pPr>
        <w:spacing w:line="300" w:lineRule="auto"/>
        <w:rPr>
          <w:rFonts w:ascii="仿宋_GB2312" w:hAnsi="宋体" w:eastAsia="仿宋_GB2312"/>
          <w:color w:val="000000"/>
          <w:sz w:val="24"/>
        </w:rPr>
      </w:pPr>
      <w:r>
        <w:rPr>
          <w:rFonts w:hint="eastAsia" w:ascii="仿宋_GB2312" w:hAnsi="宋体" w:eastAsia="仿宋_GB2312"/>
          <w:color w:val="000000"/>
          <w:sz w:val="24"/>
        </w:rPr>
        <w:t>签发日期：</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w:t>
      </w:r>
    </w:p>
    <w:p>
      <w:pPr>
        <w:spacing w:line="300" w:lineRule="auto"/>
        <w:rPr>
          <w:rFonts w:ascii="仿宋_GB2312" w:hAnsi="宋体" w:eastAsia="仿宋_GB2312"/>
          <w:color w:val="000000"/>
          <w:sz w:val="24"/>
        </w:rPr>
      </w:pP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附：代理人工作单位：</w:t>
      </w:r>
      <w:r>
        <w:rPr>
          <w:rFonts w:hint="eastAsia" w:ascii="仿宋_GB2312" w:hAnsi="宋体" w:eastAsia="仿宋_GB2312"/>
          <w:color w:val="000000"/>
          <w:sz w:val="24"/>
          <w:u w:val="single"/>
        </w:rPr>
        <w:t xml:space="preserve">                     </w:t>
      </w:r>
    </w:p>
    <w:p>
      <w:pPr>
        <w:spacing w:line="300" w:lineRule="auto"/>
        <w:ind w:firstLine="480" w:firstLineChars="200"/>
        <w:rPr>
          <w:rFonts w:ascii="仿宋_GB2312" w:hAnsi="宋体" w:eastAsia="仿宋_GB2312"/>
          <w:color w:val="000000"/>
          <w:sz w:val="24"/>
        </w:rPr>
      </w:pPr>
      <w:r>
        <w:rPr>
          <w:rFonts w:hint="eastAsia" w:ascii="仿宋_GB2312" w:hAnsi="宋体" w:eastAsia="仿宋_GB2312"/>
          <w:color w:val="000000"/>
          <w:sz w:val="24"/>
        </w:rPr>
        <w:t>职务：</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 xml:space="preserve">      性别：</w:t>
      </w:r>
      <w:r>
        <w:rPr>
          <w:rFonts w:hint="eastAsia" w:ascii="仿宋_GB2312" w:hAnsi="宋体" w:eastAsia="仿宋_GB2312"/>
          <w:color w:val="000000"/>
          <w:sz w:val="24"/>
          <w:u w:val="single"/>
        </w:rPr>
        <w:t xml:space="preserve">       </w:t>
      </w:r>
    </w:p>
    <w:p>
      <w:pPr>
        <w:adjustRightInd w:val="0"/>
        <w:snapToGrid w:val="0"/>
        <w:spacing w:line="300" w:lineRule="auto"/>
        <w:ind w:left="-88" w:leftChars="-42" w:firstLine="600" w:firstLineChars="250"/>
        <w:rPr>
          <w:rFonts w:ascii="仿宋_GB2312" w:hAnsi="宋体" w:eastAsia="仿宋_GB2312"/>
          <w:color w:val="000000"/>
          <w:sz w:val="24"/>
          <w:u w:val="single"/>
        </w:rPr>
      </w:pPr>
      <w:r>
        <w:rPr>
          <w:rFonts w:hint="eastAsia" w:ascii="仿宋_GB2312" w:hAnsi="宋体" w:eastAsia="仿宋_GB2312"/>
          <w:color w:val="000000"/>
          <w:sz w:val="24"/>
        </w:rPr>
        <w:t>身份证号码：</w:t>
      </w:r>
      <w:r>
        <w:rPr>
          <w:rFonts w:hint="eastAsia" w:ascii="仿宋_GB2312" w:hAnsi="宋体" w:eastAsia="仿宋_GB2312"/>
          <w:color w:val="000000"/>
          <w:sz w:val="24"/>
          <w:u w:val="single"/>
        </w:rPr>
        <w:t xml:space="preserve">                              </w:t>
      </w:r>
    </w:p>
    <w:tbl>
      <w:tblPr>
        <w:tblStyle w:val="23"/>
        <w:tblW w:w="8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8244" w:type="dxa"/>
          </w:tcPr>
          <w:p>
            <w:pPr>
              <w:spacing w:line="300" w:lineRule="auto"/>
              <w:rPr>
                <w:rFonts w:ascii="仿宋_GB2312" w:hAnsi="宋体" w:eastAsia="仿宋_GB2312"/>
                <w:color w:val="000000"/>
                <w:sz w:val="24"/>
              </w:rPr>
            </w:pPr>
            <w:r>
              <w:rPr>
                <w:rFonts w:hint="eastAsia" w:ascii="仿宋_GB2312" w:hAnsi="宋体" w:eastAsia="仿宋_GB2312"/>
                <w:color w:val="000000"/>
                <w:sz w:val="24"/>
              </w:rPr>
              <w:t>粘贴被授权人身份证（复印件）</w:t>
            </w:r>
          </w:p>
        </w:tc>
      </w:tr>
    </w:tbl>
    <w:p>
      <w:pPr>
        <w:autoSpaceDE w:val="0"/>
        <w:autoSpaceDN w:val="0"/>
        <w:spacing w:line="300" w:lineRule="auto"/>
        <w:ind w:left="480" w:hanging="480"/>
        <w:rPr>
          <w:rFonts w:ascii="仿宋_GB2312" w:hAnsi="宋体" w:eastAsia="仿宋_GB2312"/>
          <w:color w:val="000000"/>
          <w:sz w:val="24"/>
        </w:rPr>
      </w:pPr>
    </w:p>
    <w:p>
      <w:pPr>
        <w:pStyle w:val="12"/>
        <w:spacing w:line="300" w:lineRule="auto"/>
        <w:rPr>
          <w:rFonts w:ascii="仿宋_GB2312" w:hAnsi="宋体" w:eastAsia="仿宋_GB2312"/>
          <w:color w:val="000000"/>
          <w:kern w:val="2"/>
          <w:sz w:val="24"/>
          <w:szCs w:val="24"/>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Ansi="宋体"/>
          <w:b/>
          <w:color w:val="000000"/>
        </w:rPr>
      </w:pPr>
    </w:p>
    <w:p>
      <w:pPr>
        <w:pStyle w:val="12"/>
        <w:spacing w:line="300" w:lineRule="auto"/>
        <w:rPr>
          <w:rFonts w:hint="eastAsia" w:hAnsi="宋体"/>
          <w:b/>
          <w:color w:val="000000"/>
        </w:rPr>
      </w:pPr>
    </w:p>
    <w:p>
      <w:pPr>
        <w:pStyle w:val="12"/>
        <w:spacing w:line="300" w:lineRule="auto"/>
        <w:rPr>
          <w:rFonts w:hint="eastAsia" w:hAnsi="宋体" w:eastAsia="宋体"/>
          <w:b/>
          <w:color w:val="000000"/>
          <w:lang w:val="en-US" w:eastAsia="zh-CN"/>
        </w:rPr>
      </w:pPr>
      <w:r>
        <w:rPr>
          <w:rFonts w:hint="eastAsia" w:hAnsi="宋体"/>
          <w:b/>
          <w:color w:val="000000"/>
        </w:rPr>
        <w:t>附件</w:t>
      </w:r>
      <w:r>
        <w:rPr>
          <w:rFonts w:hint="eastAsia" w:hAnsi="宋体"/>
          <w:b/>
          <w:color w:val="000000"/>
          <w:lang w:val="en-US" w:eastAsia="zh-CN"/>
        </w:rPr>
        <w:t>五</w:t>
      </w:r>
    </w:p>
    <w:p>
      <w:pPr>
        <w:autoSpaceDE w:val="0"/>
        <w:autoSpaceDN w:val="0"/>
        <w:adjustRightInd w:val="0"/>
        <w:jc w:val="center"/>
        <w:rPr>
          <w:rFonts w:ascii="黑体" w:hAnsi="黑体" w:eastAsia="黑体" w:cs="仿宋_GB2312"/>
          <w:kern w:val="0"/>
          <w:sz w:val="44"/>
          <w:szCs w:val="44"/>
        </w:rPr>
      </w:pPr>
      <w:r>
        <w:rPr>
          <w:rFonts w:hint="eastAsia" w:ascii="黑体" w:hAnsi="黑体" w:eastAsia="黑体" w:cs="仿宋_GB2312"/>
          <w:kern w:val="0"/>
          <w:sz w:val="44"/>
          <w:szCs w:val="44"/>
        </w:rPr>
        <w:t>廉洁承诺书</w:t>
      </w:r>
    </w:p>
    <w:p>
      <w:pPr>
        <w:autoSpaceDE w:val="0"/>
        <w:autoSpaceDN w:val="0"/>
        <w:adjustRightInd w:val="0"/>
        <w:spacing w:line="400" w:lineRule="exact"/>
        <w:jc w:val="left"/>
        <w:rPr>
          <w:rFonts w:ascii="仿宋_GB2312" w:eastAsia="仿宋_GB2312" w:cs="仿宋_GB2312"/>
          <w:kern w:val="0"/>
          <w:sz w:val="28"/>
          <w:szCs w:val="28"/>
        </w:rPr>
      </w:pPr>
      <w:r>
        <w:rPr>
          <w:rFonts w:hint="eastAsia" w:ascii="仿宋_GB2312" w:eastAsia="仿宋_GB2312" w:cs="仿宋_GB2312"/>
          <w:kern w:val="0"/>
          <w:sz w:val="28"/>
          <w:szCs w:val="28"/>
        </w:rPr>
        <w:t>广西</w:t>
      </w:r>
      <w:r>
        <w:rPr>
          <w:rFonts w:hint="eastAsia" w:ascii="仿宋_GB2312" w:eastAsia="仿宋_GB2312" w:cs="仿宋_GB2312"/>
          <w:kern w:val="0"/>
          <w:sz w:val="28"/>
          <w:szCs w:val="28"/>
          <w:lang w:val="en-US" w:eastAsia="zh-CN"/>
        </w:rPr>
        <w:t>南博国际会展有限责任公司</w:t>
      </w:r>
      <w:r>
        <w:rPr>
          <w:rFonts w:hint="eastAsia" w:ascii="仿宋_GB2312" w:eastAsia="仿宋_GB2312" w:cs="仿宋_GB2312"/>
          <w:kern w:val="0"/>
          <w:sz w:val="28"/>
          <w:szCs w:val="28"/>
        </w:rPr>
        <w:t>：</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hint="eastAsia" w:ascii="仿宋_GB2312" w:eastAsia="仿宋_GB2312" w:cs="仿宋_GB2312"/>
          <w:kern w:val="0"/>
          <w:sz w:val="28"/>
          <w:szCs w:val="28"/>
        </w:rPr>
        <w:t>为积极配合贵公司进行的项目招标工作，有效遏制不公平竞争和违规违纪问题的发生，确保招标工作的公平、公正、公开，我们特向贵公司承诺如下事项：</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w:t>
      </w:r>
      <w:r>
        <w:rPr>
          <w:rFonts w:hint="eastAsia" w:ascii="仿宋_GB2312" w:eastAsia="仿宋_GB2312" w:cs="仿宋_GB2312"/>
          <w:kern w:val="0"/>
          <w:sz w:val="28"/>
          <w:szCs w:val="28"/>
        </w:rPr>
        <w:t>自觉遵守国家法律法规。</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2.</w:t>
      </w:r>
      <w:r>
        <w:rPr>
          <w:rFonts w:hint="eastAsia" w:ascii="仿宋_GB2312" w:eastAsia="仿宋_GB2312" w:cs="仿宋_GB2312"/>
          <w:kern w:val="0"/>
          <w:sz w:val="28"/>
          <w:szCs w:val="28"/>
        </w:rPr>
        <w:t>不使用不正当手段妨碍、排挤其它投标单位或串通投标。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3.</w:t>
      </w:r>
      <w:r>
        <w:rPr>
          <w:rFonts w:hint="eastAsia" w:ascii="仿宋_GB2312" w:eastAsia="仿宋_GB2312" w:cs="仿宋_GB2312"/>
          <w:kern w:val="0"/>
          <w:sz w:val="28"/>
          <w:szCs w:val="28"/>
        </w:rPr>
        <w:t>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4.</w:t>
      </w:r>
      <w:r>
        <w:rPr>
          <w:rFonts w:hint="eastAsia" w:ascii="仿宋_GB2312" w:eastAsia="仿宋_GB2312" w:cs="仿宋_GB2312"/>
          <w:kern w:val="0"/>
          <w:sz w:val="28"/>
          <w:szCs w:val="28"/>
        </w:rPr>
        <w:t>不将主体、关键性工作进行分包（包括贴牌生产、转包等）。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5.</w:t>
      </w:r>
      <w:r>
        <w:rPr>
          <w:rFonts w:hint="eastAsia" w:ascii="仿宋_GB2312" w:eastAsia="仿宋_GB2312" w:cs="仿宋_GB2312"/>
          <w:kern w:val="0"/>
          <w:sz w:val="28"/>
          <w:szCs w:val="28"/>
        </w:rPr>
        <w:t>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6.</w:t>
      </w:r>
      <w:r>
        <w:rPr>
          <w:rFonts w:hint="eastAsia" w:ascii="仿宋_GB2312" w:eastAsia="仿宋_GB2312" w:cs="仿宋_GB2312"/>
          <w:kern w:val="0"/>
          <w:sz w:val="28"/>
          <w:szCs w:val="28"/>
        </w:rPr>
        <w:t>不向贵公司涉及招标的部门及个人支付好处费、介绍费；购置或提供通讯工具、交通工具、电脑等。</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7.</w:t>
      </w:r>
      <w:r>
        <w:rPr>
          <w:rFonts w:hint="eastAsia" w:ascii="仿宋_GB2312" w:eastAsia="仿宋_GB2312" w:cs="仿宋_GB2312"/>
          <w:kern w:val="0"/>
          <w:sz w:val="28"/>
          <w:szCs w:val="28"/>
        </w:rPr>
        <w:t>一旦发现相关人员在招标过程中有索要财物等不廉洁行为，坚决予以抵制，并及时向贵公司纪检监察部举报（举报电话：</w:t>
      </w:r>
      <w:r>
        <w:rPr>
          <w:rFonts w:hint="eastAsia" w:ascii="仿宋_GB2312" w:eastAsia="仿宋_GB2312" w:cs="仿宋_GB2312"/>
          <w:kern w:val="0"/>
          <w:sz w:val="28"/>
          <w:szCs w:val="28"/>
          <w:lang w:val="en-US" w:eastAsia="zh-CN"/>
        </w:rPr>
        <w:t>0771-2212637</w:t>
      </w:r>
      <w:r>
        <w:rPr>
          <w:rFonts w:hint="eastAsia" w:ascii="仿宋_GB2312" w:eastAsia="仿宋_GB2312" w:cs="仿宋_GB2312"/>
          <w:kern w:val="0"/>
          <w:sz w:val="28"/>
          <w:szCs w:val="28"/>
        </w:rPr>
        <w:t>）。</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8.</w:t>
      </w:r>
      <w:r>
        <w:rPr>
          <w:rFonts w:hint="eastAsia" w:ascii="仿宋_GB2312" w:eastAsia="仿宋_GB2312" w:cs="仿宋_GB2312"/>
          <w:kern w:val="0"/>
          <w:sz w:val="28"/>
          <w:szCs w:val="28"/>
        </w:rPr>
        <w:t>我方自愿将本承诺书作为投标文件及合同的附件，具有同等的法律效力。</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9.</w:t>
      </w:r>
      <w:r>
        <w:rPr>
          <w:rFonts w:hint="eastAsia" w:ascii="仿宋_GB2312" w:eastAsia="仿宋_GB2312" w:cs="仿宋_GB2312"/>
          <w:kern w:val="0"/>
          <w:sz w:val="28"/>
          <w:szCs w:val="28"/>
        </w:rPr>
        <w:t>若违反上述承诺或违反有关法律法规及贵公司有关规定，我方自愿永久放弃参与贵公司的所有业务往来，并承担贵公司制度规定的一切法律责任。</w:t>
      </w:r>
    </w:p>
    <w:p>
      <w:pPr>
        <w:autoSpaceDE w:val="0"/>
        <w:autoSpaceDN w:val="0"/>
        <w:adjustRightInd w:val="0"/>
        <w:spacing w:line="400" w:lineRule="exact"/>
        <w:ind w:firstLine="560" w:firstLineChars="200"/>
        <w:jc w:val="left"/>
        <w:rPr>
          <w:rFonts w:ascii="仿宋_GB2312" w:eastAsia="仿宋_GB2312" w:cs="仿宋_GB2312"/>
          <w:kern w:val="0"/>
          <w:sz w:val="28"/>
          <w:szCs w:val="28"/>
        </w:rPr>
      </w:pPr>
      <w:r>
        <w:rPr>
          <w:rFonts w:ascii="仿宋_GB2312" w:eastAsia="仿宋_GB2312" w:cs="仿宋_GB2312"/>
          <w:kern w:val="0"/>
          <w:sz w:val="28"/>
          <w:szCs w:val="28"/>
        </w:rPr>
        <w:t>10.</w:t>
      </w:r>
      <w:r>
        <w:rPr>
          <w:rFonts w:hint="eastAsia" w:ascii="仿宋_GB2312" w:eastAsia="仿宋_GB2312" w:cs="仿宋_GB2312"/>
          <w:kern w:val="0"/>
          <w:sz w:val="28"/>
          <w:szCs w:val="28"/>
        </w:rPr>
        <w:t>本承诺书自签署之日起生效。</w:t>
      </w:r>
    </w:p>
    <w:p>
      <w:pPr>
        <w:autoSpaceDE w:val="0"/>
        <w:autoSpaceDN w:val="0"/>
        <w:adjustRightInd w:val="0"/>
        <w:ind w:firstLine="3900" w:firstLineChars="1300"/>
        <w:jc w:val="left"/>
        <w:rPr>
          <w:rFonts w:ascii="仿宋_GB2312" w:eastAsia="仿宋_GB2312" w:cs="仿宋_GB2312"/>
          <w:kern w:val="0"/>
          <w:sz w:val="30"/>
          <w:szCs w:val="30"/>
        </w:rPr>
      </w:pP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投标单位（公章）：</w:t>
      </w:r>
    </w:p>
    <w:p>
      <w:pPr>
        <w:autoSpaceDE w:val="0"/>
        <w:autoSpaceDN w:val="0"/>
        <w:adjustRightInd w:val="0"/>
        <w:ind w:firstLine="4480" w:firstLineChars="1600"/>
        <w:jc w:val="left"/>
        <w:rPr>
          <w:rFonts w:ascii="仿宋_GB2312" w:eastAsia="仿宋_GB2312" w:cs="仿宋_GB2312"/>
          <w:kern w:val="0"/>
          <w:sz w:val="28"/>
          <w:szCs w:val="28"/>
        </w:rPr>
      </w:pPr>
      <w:r>
        <w:rPr>
          <w:rFonts w:hint="eastAsia" w:ascii="仿宋_GB2312" w:eastAsia="仿宋_GB2312" w:cs="仿宋_GB2312"/>
          <w:kern w:val="0"/>
          <w:sz w:val="28"/>
          <w:szCs w:val="28"/>
        </w:rPr>
        <w:t>法定代表人或授权代理人（签名）：</w:t>
      </w:r>
    </w:p>
    <w:p>
      <w:pPr>
        <w:pStyle w:val="12"/>
        <w:spacing w:line="400" w:lineRule="exact"/>
        <w:rPr>
          <w:rFonts w:ascii="仿宋_GB2312" w:hAnsi="Times New Roman" w:eastAsia="仿宋_GB2312" w:cs="仿宋_GB2312"/>
          <w:sz w:val="28"/>
          <w:szCs w:val="28"/>
        </w:rPr>
      </w:pPr>
      <w:r>
        <w:rPr>
          <w:rFonts w:hint="eastAsia" w:ascii="仿宋_GB2312" w:hAnsi="Times New Roman" w:eastAsia="仿宋_GB2312" w:cs="仿宋_GB2312"/>
          <w:sz w:val="28"/>
          <w:szCs w:val="28"/>
        </w:rPr>
        <w:t xml:space="preserve">                                日期：   年  月  日</w:t>
      </w:r>
    </w:p>
    <w:p>
      <w:pPr>
        <w:rPr>
          <w:rFonts w:eastAsia="仿宋_GB2312"/>
          <w:sz w:val="30"/>
          <w:szCs w:val="30"/>
        </w:rPr>
      </w:pPr>
    </w:p>
    <w:p>
      <w:pPr>
        <w:pStyle w:val="12"/>
        <w:spacing w:line="300" w:lineRule="auto"/>
        <w:rPr>
          <w:rFonts w:hint="eastAsia" w:hAnsi="宋体"/>
          <w:b/>
          <w:color w:val="000000"/>
          <w:lang w:val="en-US" w:eastAsia="zh-CN"/>
        </w:rPr>
      </w:pPr>
      <w:r>
        <w:rPr>
          <w:rFonts w:hint="eastAsia" w:hAnsi="宋体"/>
          <w:b/>
          <w:color w:val="000000"/>
        </w:rPr>
        <w:t>附件</w:t>
      </w:r>
      <w:r>
        <w:rPr>
          <w:rFonts w:hint="eastAsia" w:hAnsi="宋体"/>
          <w:b/>
          <w:color w:val="000000"/>
          <w:lang w:val="en-US" w:eastAsia="zh-CN"/>
        </w:rPr>
        <w:t>六</w:t>
      </w:r>
    </w:p>
    <w:p>
      <w:pPr>
        <w:pStyle w:val="12"/>
        <w:spacing w:line="300" w:lineRule="auto"/>
        <w:rPr>
          <w:rFonts w:hint="eastAsia" w:hAnsi="宋体"/>
          <w:b/>
          <w:color w:val="000000"/>
          <w:lang w:val="en-US" w:eastAsia="zh-CN"/>
        </w:rPr>
      </w:pPr>
    </w:p>
    <w:p>
      <w:pPr>
        <w:pStyle w:val="12"/>
        <w:spacing w:line="300" w:lineRule="auto"/>
        <w:jc w:val="center"/>
        <w:rPr>
          <w:rFonts w:hint="eastAsia" w:hAnsi="宋体"/>
          <w:b/>
          <w:color w:val="000000"/>
          <w:lang w:val="en-US" w:eastAsia="zh-CN"/>
        </w:rPr>
      </w:pPr>
      <w:r>
        <w:rPr>
          <w:rFonts w:hint="eastAsia" w:hAnsi="宋体"/>
          <w:b/>
          <w:color w:val="000000"/>
          <w:lang w:val="en-US" w:eastAsia="zh-CN"/>
        </w:rPr>
        <w:t>设计方案文字稿及设计效果图</w:t>
      </w: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rPr>
          <w:rFonts w:hint="eastAsia" w:hAnsi="宋体"/>
          <w:b/>
          <w:color w:val="000000"/>
          <w:lang w:val="en-US" w:eastAsia="zh-CN"/>
        </w:rPr>
      </w:pPr>
      <w:r>
        <w:rPr>
          <w:rFonts w:hint="eastAsia" w:hAnsi="宋体"/>
          <w:b/>
          <w:color w:val="000000"/>
        </w:rPr>
        <w:t>附件</w:t>
      </w:r>
      <w:r>
        <w:rPr>
          <w:rFonts w:hint="eastAsia" w:hAnsi="宋体"/>
          <w:b/>
          <w:color w:val="000000"/>
          <w:lang w:val="en-US" w:eastAsia="zh-CN"/>
        </w:rPr>
        <w:t>七</w:t>
      </w:r>
    </w:p>
    <w:p>
      <w:pPr>
        <w:pStyle w:val="12"/>
        <w:spacing w:line="300" w:lineRule="auto"/>
        <w:rPr>
          <w:rFonts w:hint="eastAsia" w:hAnsi="宋体"/>
          <w:b/>
          <w:color w:val="000000"/>
          <w:lang w:val="en-US" w:eastAsia="zh-CN"/>
        </w:rPr>
      </w:pPr>
    </w:p>
    <w:p>
      <w:pPr>
        <w:pStyle w:val="12"/>
        <w:spacing w:line="300" w:lineRule="auto"/>
        <w:jc w:val="center"/>
        <w:rPr>
          <w:rFonts w:hint="eastAsia" w:hAnsi="宋体"/>
          <w:b/>
          <w:color w:val="000000"/>
          <w:lang w:val="en-US" w:eastAsia="zh-CN"/>
        </w:rPr>
      </w:pPr>
      <w:r>
        <w:rPr>
          <w:rFonts w:hint="eastAsia" w:hAnsi="宋体"/>
          <w:b/>
          <w:color w:val="000000"/>
          <w:lang w:val="en-US" w:eastAsia="zh-CN"/>
        </w:rPr>
        <w:t>项目执行方案</w:t>
      </w: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rPr>
          <w:rFonts w:hint="eastAsia" w:hAnsi="宋体"/>
          <w:b/>
          <w:color w:val="000000"/>
          <w:lang w:val="en-US" w:eastAsia="zh-CN"/>
        </w:rPr>
      </w:pPr>
      <w:r>
        <w:rPr>
          <w:rFonts w:hint="eastAsia" w:hAnsi="宋体"/>
          <w:b/>
          <w:color w:val="000000"/>
        </w:rPr>
        <w:t>附件</w:t>
      </w:r>
      <w:r>
        <w:rPr>
          <w:rFonts w:hint="eastAsia" w:hAnsi="宋体"/>
          <w:b/>
          <w:color w:val="000000"/>
          <w:lang w:val="en-US" w:eastAsia="zh-CN"/>
        </w:rPr>
        <w:t>八</w:t>
      </w:r>
    </w:p>
    <w:p>
      <w:pPr>
        <w:pStyle w:val="12"/>
        <w:spacing w:line="300" w:lineRule="auto"/>
        <w:rPr>
          <w:rFonts w:hint="eastAsia" w:hAnsi="宋体"/>
          <w:b/>
          <w:color w:val="000000"/>
          <w:lang w:val="en-US" w:eastAsia="zh-CN"/>
        </w:rPr>
      </w:pPr>
    </w:p>
    <w:p>
      <w:pPr>
        <w:pStyle w:val="12"/>
        <w:spacing w:line="300" w:lineRule="auto"/>
        <w:jc w:val="center"/>
        <w:rPr>
          <w:rFonts w:hint="default" w:hAnsi="宋体"/>
          <w:b/>
          <w:color w:val="000000"/>
          <w:lang w:val="en-US" w:eastAsia="zh-CN"/>
        </w:rPr>
      </w:pPr>
      <w:r>
        <w:rPr>
          <w:rFonts w:hint="eastAsia" w:hAnsi="宋体"/>
          <w:b/>
          <w:color w:val="000000"/>
          <w:lang w:val="en-US" w:eastAsia="zh-CN"/>
        </w:rPr>
        <w:t>相关案例及业绩（附中标通知书或合同复印件为证，原件备查）</w:t>
      </w: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eastAsia" w:hAnsi="宋体"/>
          <w:b/>
          <w:color w:val="000000"/>
          <w:lang w:val="en-US" w:eastAsia="zh-CN"/>
        </w:rPr>
      </w:pPr>
    </w:p>
    <w:p>
      <w:pPr>
        <w:pStyle w:val="12"/>
        <w:spacing w:line="300" w:lineRule="auto"/>
        <w:jc w:val="center"/>
        <w:rPr>
          <w:rFonts w:hint="default" w:hAnsi="宋体"/>
          <w:b/>
          <w:color w:val="000000"/>
          <w:lang w:val="en-US" w:eastAsia="zh-CN"/>
        </w:rPr>
      </w:pPr>
    </w:p>
    <w:p>
      <w:pPr>
        <w:pStyle w:val="12"/>
        <w:spacing w:line="300" w:lineRule="auto"/>
        <w:rPr>
          <w:rFonts w:hint="default" w:hAnsi="宋体"/>
          <w:b/>
          <w:color w:val="000000"/>
          <w:lang w:val="en-US" w:eastAsia="zh-CN"/>
        </w:rPr>
      </w:pPr>
    </w:p>
    <w:p>
      <w:pPr>
        <w:rPr>
          <w:rFonts w:hint="default" w:eastAsia="仿宋_GB2312"/>
          <w:sz w:val="30"/>
          <w:szCs w:val="30"/>
          <w:lang w:val="en-US" w:eastAsia="zh-CN"/>
        </w:rPr>
      </w:pPr>
    </w:p>
    <w:tbl>
      <w:tblPr>
        <w:tblStyle w:val="23"/>
        <w:tblW w:w="89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6"/>
        <w:gridCol w:w="1834"/>
        <w:gridCol w:w="751"/>
        <w:gridCol w:w="4919"/>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30" w:type="dxa"/>
            <w:gridSpan w:val="5"/>
          </w:tcPr>
          <w:p>
            <w:pPr>
              <w:jc w:val="center"/>
              <w:rPr>
                <w:rFonts w:eastAsia="仿宋_GB2312"/>
                <w:b/>
                <w:sz w:val="24"/>
              </w:rPr>
            </w:pPr>
            <w:r>
              <w:rPr>
                <w:rFonts w:hint="eastAsia" w:eastAsia="仿宋_GB2312"/>
                <w:b/>
                <w:sz w:val="24"/>
                <w:lang w:val="en-US" w:eastAsia="zh-CN"/>
              </w:rPr>
              <w:t>会展城商业中心VI及标识设计更换等施工一体化服务项目</w:t>
            </w:r>
            <w:r>
              <w:rPr>
                <w:rFonts w:hint="eastAsia" w:eastAsia="仿宋_GB2312"/>
                <w:b/>
                <w:sz w:val="24"/>
              </w:rPr>
              <w:t>评标计分表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2410" w:type="dxa"/>
            <w:gridSpan w:val="2"/>
          </w:tcPr>
          <w:p>
            <w:pPr>
              <w:jc w:val="center"/>
              <w:rPr>
                <w:rFonts w:eastAsia="仿宋_GB2312"/>
                <w:sz w:val="24"/>
              </w:rPr>
            </w:pPr>
            <w:r>
              <w:rPr>
                <w:rFonts w:hint="eastAsia" w:eastAsia="仿宋_GB2312"/>
                <w:sz w:val="24"/>
              </w:rPr>
              <w:t>评分内容</w:t>
            </w:r>
          </w:p>
        </w:tc>
        <w:tc>
          <w:tcPr>
            <w:tcW w:w="751" w:type="dxa"/>
          </w:tcPr>
          <w:p>
            <w:pPr>
              <w:jc w:val="center"/>
              <w:rPr>
                <w:rFonts w:eastAsia="仿宋_GB2312"/>
                <w:sz w:val="24"/>
              </w:rPr>
            </w:pPr>
            <w:r>
              <w:rPr>
                <w:rFonts w:hint="eastAsia" w:eastAsia="仿宋_GB2312"/>
                <w:sz w:val="24"/>
              </w:rPr>
              <w:t>分值</w:t>
            </w:r>
          </w:p>
        </w:tc>
        <w:tc>
          <w:tcPr>
            <w:tcW w:w="4919" w:type="dxa"/>
          </w:tcPr>
          <w:p>
            <w:pPr>
              <w:jc w:val="center"/>
              <w:rPr>
                <w:rFonts w:eastAsia="仿宋_GB2312"/>
                <w:sz w:val="24"/>
              </w:rPr>
            </w:pPr>
            <w:r>
              <w:rPr>
                <w:rFonts w:hint="eastAsia" w:eastAsia="仿宋_GB2312"/>
                <w:sz w:val="24"/>
              </w:rPr>
              <w:t>计分标准</w:t>
            </w:r>
          </w:p>
        </w:tc>
        <w:tc>
          <w:tcPr>
            <w:tcW w:w="850" w:type="dxa"/>
          </w:tcPr>
          <w:p>
            <w:pPr>
              <w:jc w:val="center"/>
              <w:rPr>
                <w:rFonts w:eastAsia="仿宋_GB2312"/>
                <w:sz w:val="24"/>
              </w:rPr>
            </w:pPr>
            <w:r>
              <w:rPr>
                <w:rFonts w:hint="eastAsia" w:eastAsia="仿宋_GB2312"/>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jc w:val="center"/>
        </w:trPr>
        <w:tc>
          <w:tcPr>
            <w:tcW w:w="2410" w:type="dxa"/>
            <w:gridSpan w:val="2"/>
            <w:vAlign w:val="center"/>
          </w:tcPr>
          <w:p>
            <w:pPr>
              <w:jc w:val="center"/>
              <w:rPr>
                <w:rFonts w:eastAsia="仿宋_GB2312"/>
                <w:sz w:val="24"/>
              </w:rPr>
            </w:pPr>
            <w:r>
              <w:rPr>
                <w:rFonts w:hint="eastAsia" w:eastAsia="仿宋_GB2312"/>
                <w:sz w:val="24"/>
              </w:rPr>
              <w:t>1、投标报价</w:t>
            </w:r>
          </w:p>
        </w:tc>
        <w:tc>
          <w:tcPr>
            <w:tcW w:w="751" w:type="dxa"/>
            <w:vAlign w:val="center"/>
          </w:tcPr>
          <w:p>
            <w:pPr>
              <w:jc w:val="center"/>
              <w:rPr>
                <w:rFonts w:hint="default" w:eastAsia="仿宋_GB2312"/>
                <w:b/>
                <w:bCs/>
                <w:sz w:val="24"/>
                <w:lang w:val="en-US" w:eastAsia="zh-CN"/>
              </w:rPr>
            </w:pPr>
            <w:r>
              <w:rPr>
                <w:rFonts w:hint="eastAsia" w:eastAsia="仿宋_GB2312"/>
                <w:b/>
                <w:bCs/>
                <w:sz w:val="24"/>
                <w:lang w:val="en-US" w:eastAsia="zh-CN"/>
              </w:rPr>
              <w:t>30</w:t>
            </w:r>
          </w:p>
        </w:tc>
        <w:tc>
          <w:tcPr>
            <w:tcW w:w="4919" w:type="dxa"/>
          </w:tcPr>
          <w:p>
            <w:pPr>
              <w:rPr>
                <w:rFonts w:ascii="仿宋_GB2312" w:eastAsia="仿宋_GB2312"/>
                <w:sz w:val="24"/>
              </w:rPr>
            </w:pPr>
            <w:r>
              <w:rPr>
                <w:rFonts w:hint="eastAsia" w:ascii="仿宋_GB2312" w:eastAsia="仿宋_GB2312"/>
                <w:sz w:val="24"/>
              </w:rPr>
              <w:t>取各评标价格的算术平均值作为基准价格。投标人的评标价格等于评标基准价格的为满分（基准分），投标人的评标价格每高于评标基准价格1%的减1分，直至减至0分；投标人的评标价格每低于评标基准价格1%的加1分。</w:t>
            </w:r>
          </w:p>
        </w:tc>
        <w:tc>
          <w:tcPr>
            <w:tcW w:w="850" w:type="dxa"/>
          </w:tcPr>
          <w:p>
            <w:pP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576" w:type="dxa"/>
            <w:vMerge w:val="restart"/>
            <w:vAlign w:val="center"/>
          </w:tcPr>
          <w:p>
            <w:pPr>
              <w:jc w:val="center"/>
              <w:rPr>
                <w:rFonts w:eastAsia="仿宋_GB2312"/>
                <w:sz w:val="24"/>
              </w:rPr>
            </w:pPr>
            <w:r>
              <w:rPr>
                <w:rFonts w:hint="eastAsia" w:eastAsia="仿宋_GB2312"/>
                <w:sz w:val="24"/>
              </w:rPr>
              <w:t>2、方案设计</w:t>
            </w:r>
          </w:p>
        </w:tc>
        <w:tc>
          <w:tcPr>
            <w:tcW w:w="1834" w:type="dxa"/>
            <w:vAlign w:val="center"/>
          </w:tcPr>
          <w:p>
            <w:pPr>
              <w:jc w:val="center"/>
              <w:rPr>
                <w:rFonts w:eastAsia="仿宋_GB2312"/>
                <w:sz w:val="24"/>
              </w:rPr>
            </w:pPr>
            <w:r>
              <w:rPr>
                <w:rFonts w:hint="eastAsia" w:eastAsia="仿宋_GB2312"/>
                <w:sz w:val="24"/>
              </w:rPr>
              <w:t>企业品牌形象主题概念挖掘和阐释</w:t>
            </w:r>
          </w:p>
        </w:tc>
        <w:tc>
          <w:tcPr>
            <w:tcW w:w="751" w:type="dxa"/>
            <w:vAlign w:val="center"/>
          </w:tcPr>
          <w:p>
            <w:pPr>
              <w:jc w:val="center"/>
              <w:rPr>
                <w:rFonts w:hint="default" w:eastAsia="仿宋_GB2312"/>
                <w:b/>
                <w:bCs/>
                <w:sz w:val="24"/>
                <w:lang w:val="en-US" w:eastAsia="zh-CN"/>
              </w:rPr>
            </w:pPr>
            <w:r>
              <w:rPr>
                <w:rFonts w:hint="eastAsia" w:eastAsia="仿宋_GB2312"/>
                <w:b/>
                <w:bCs/>
                <w:sz w:val="24"/>
                <w:lang w:val="en-US" w:eastAsia="zh-CN"/>
              </w:rPr>
              <w:t>10</w:t>
            </w:r>
          </w:p>
        </w:tc>
        <w:tc>
          <w:tcPr>
            <w:tcW w:w="4919" w:type="dxa"/>
          </w:tcPr>
          <w:p>
            <w:pPr>
              <w:rPr>
                <w:rFonts w:hint="eastAsia" w:ascii="仿宋_GB2312" w:eastAsia="仿宋_GB2312"/>
                <w:sz w:val="24"/>
              </w:rPr>
            </w:pPr>
            <w:r>
              <w:rPr>
                <w:rFonts w:hint="eastAsia" w:ascii="仿宋_GB2312" w:eastAsia="仿宋_GB2312"/>
                <w:sz w:val="24"/>
              </w:rPr>
              <w:t xml:space="preserve">7-10分：主题概念提炼贴合企业品牌需求，定位合理清晰，文化内涵丰富深厚；                                </w:t>
            </w:r>
          </w:p>
          <w:p>
            <w:pPr>
              <w:rPr>
                <w:rFonts w:ascii="仿宋_GB2312" w:eastAsia="仿宋_GB2312"/>
                <w:sz w:val="24"/>
              </w:rPr>
            </w:pPr>
            <w:r>
              <w:rPr>
                <w:rFonts w:hint="eastAsia" w:ascii="仿宋_GB2312" w:eastAsia="仿宋_GB2312"/>
                <w:sz w:val="24"/>
              </w:rPr>
              <w:t>4-6分：主题概念提炼基本符合企业品牌需求，定位较清晰，有一定文化内涵；                                                                      1-3分：主题概念提炼基本符合企业品牌需求，但定位不够清晰，文化内涵不够丰富</w:t>
            </w:r>
            <w:r>
              <w:rPr>
                <w:rFonts w:eastAsia="仿宋_GB2312"/>
                <w:color w:val="C00000"/>
                <w:sz w:val="24"/>
              </w:rPr>
              <w:t>。</w:t>
            </w:r>
          </w:p>
        </w:tc>
        <w:tc>
          <w:tcPr>
            <w:tcW w:w="850" w:type="dxa"/>
          </w:tcPr>
          <w:p>
            <w:pP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576" w:type="dxa"/>
            <w:vMerge w:val="continue"/>
          </w:tcPr>
          <w:p>
            <w:pPr>
              <w:rPr>
                <w:rFonts w:eastAsia="仿宋_GB2312"/>
                <w:sz w:val="24"/>
              </w:rPr>
            </w:pPr>
          </w:p>
        </w:tc>
        <w:tc>
          <w:tcPr>
            <w:tcW w:w="1834" w:type="dxa"/>
            <w:vAlign w:val="center"/>
          </w:tcPr>
          <w:p>
            <w:pPr>
              <w:jc w:val="center"/>
              <w:rPr>
                <w:rFonts w:eastAsia="仿宋_GB2312"/>
                <w:sz w:val="24"/>
              </w:rPr>
            </w:pPr>
            <w:r>
              <w:rPr>
                <w:rFonts w:hint="eastAsia" w:eastAsia="仿宋_GB2312"/>
                <w:sz w:val="24"/>
              </w:rPr>
              <w:t>视觉表现力及辨识度</w:t>
            </w:r>
          </w:p>
        </w:tc>
        <w:tc>
          <w:tcPr>
            <w:tcW w:w="751" w:type="dxa"/>
            <w:vAlign w:val="center"/>
          </w:tcPr>
          <w:p>
            <w:pPr>
              <w:jc w:val="center"/>
              <w:rPr>
                <w:rFonts w:eastAsia="仿宋_GB2312"/>
                <w:b/>
                <w:bCs/>
                <w:sz w:val="24"/>
              </w:rPr>
            </w:pPr>
            <w:r>
              <w:rPr>
                <w:rFonts w:hint="eastAsia" w:eastAsia="仿宋_GB2312"/>
                <w:b/>
                <w:bCs/>
                <w:sz w:val="24"/>
                <w:lang w:val="en-US" w:eastAsia="zh-CN"/>
              </w:rPr>
              <w:t>3</w:t>
            </w:r>
            <w:r>
              <w:rPr>
                <w:rFonts w:hint="eastAsia" w:eastAsia="仿宋_GB2312"/>
                <w:b/>
                <w:bCs/>
                <w:sz w:val="24"/>
              </w:rPr>
              <w:t>0</w:t>
            </w:r>
          </w:p>
        </w:tc>
        <w:tc>
          <w:tcPr>
            <w:tcW w:w="4919" w:type="dxa"/>
          </w:tcPr>
          <w:p>
            <w:pPr>
              <w:jc w:val="left"/>
              <w:rPr>
                <w:rFonts w:ascii="仿宋_GB2312" w:eastAsia="仿宋_GB2312"/>
                <w:sz w:val="24"/>
              </w:rPr>
            </w:pPr>
            <w:r>
              <w:rPr>
                <w:rFonts w:hint="eastAsia" w:ascii="仿宋_GB2312" w:eastAsia="仿宋_GB2312"/>
                <w:sz w:val="24"/>
              </w:rPr>
              <w:t xml:space="preserve">21-30分：设计表现极具独创性，完全符合项目定位及形象，且留下深刻的品牌印象；                                                                   11-20分：设计表现具有一定的独创性，基本符合项目定位及形象，有一定品牌记忆；                                                               1-10分：设计表现一般，基本符合项目定位及形象，但记忆性不强。    </w:t>
            </w:r>
          </w:p>
        </w:tc>
        <w:tc>
          <w:tcPr>
            <w:tcW w:w="850" w:type="dxa"/>
          </w:tcPr>
          <w:p>
            <w:pP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2410" w:type="dxa"/>
            <w:gridSpan w:val="2"/>
            <w:vAlign w:val="center"/>
          </w:tcPr>
          <w:p>
            <w:pPr>
              <w:rPr>
                <w:rFonts w:ascii="仿宋_GB2312" w:eastAsia="仿宋_GB2312"/>
                <w:color w:val="auto"/>
                <w:sz w:val="24"/>
              </w:rPr>
            </w:pPr>
            <w:r>
              <w:rPr>
                <w:rFonts w:hint="eastAsia" w:ascii="仿宋_GB2312" w:eastAsia="仿宋_GB2312"/>
                <w:color w:val="auto"/>
                <w:sz w:val="24"/>
              </w:rPr>
              <w:t>3.</w:t>
            </w:r>
            <w:r>
              <w:rPr>
                <w:rFonts w:hint="eastAsia" w:eastAsia="仿宋_GB2312"/>
                <w:sz w:val="24"/>
              </w:rPr>
              <w:t>项目执行方案</w:t>
            </w:r>
          </w:p>
        </w:tc>
        <w:tc>
          <w:tcPr>
            <w:tcW w:w="751" w:type="dxa"/>
            <w:vAlign w:val="center"/>
          </w:tcPr>
          <w:p>
            <w:pPr>
              <w:jc w:val="center"/>
              <w:rPr>
                <w:rFonts w:hint="default" w:ascii="仿宋_GB2312" w:eastAsia="仿宋_GB2312"/>
                <w:color w:val="auto"/>
                <w:sz w:val="24"/>
                <w:lang w:val="en-US" w:eastAsia="zh-CN"/>
              </w:rPr>
            </w:pPr>
            <w:r>
              <w:rPr>
                <w:rFonts w:hint="eastAsia" w:ascii="仿宋_GB2312" w:eastAsia="仿宋_GB2312"/>
                <w:b/>
                <w:bCs/>
                <w:sz w:val="24"/>
                <w:lang w:val="en-US" w:eastAsia="zh-CN"/>
              </w:rPr>
              <w:t>12</w:t>
            </w:r>
          </w:p>
        </w:tc>
        <w:tc>
          <w:tcPr>
            <w:tcW w:w="4919" w:type="dxa"/>
            <w:vAlign w:val="center"/>
          </w:tcPr>
          <w:p>
            <w:pPr>
              <w:jc w:val="left"/>
              <w:rPr>
                <w:rFonts w:hint="eastAsia" w:ascii="仿宋_GB2312" w:eastAsia="仿宋_GB2312"/>
                <w:sz w:val="24"/>
              </w:rPr>
            </w:pPr>
            <w:r>
              <w:rPr>
                <w:rFonts w:hint="eastAsia" w:ascii="仿宋_GB2312" w:eastAsia="仿宋_GB2312"/>
                <w:sz w:val="24"/>
              </w:rPr>
              <w:t>9-12分：方案细致、合理、可行，有较好的施工进度计划和工期保证措施。</w:t>
            </w:r>
          </w:p>
          <w:p>
            <w:pPr>
              <w:jc w:val="left"/>
              <w:rPr>
                <w:rFonts w:hint="eastAsia" w:ascii="仿宋_GB2312" w:eastAsia="仿宋_GB2312"/>
                <w:sz w:val="24"/>
              </w:rPr>
            </w:pPr>
            <w:r>
              <w:rPr>
                <w:rFonts w:hint="eastAsia" w:ascii="仿宋_GB2312" w:eastAsia="仿宋_GB2312"/>
                <w:sz w:val="24"/>
              </w:rPr>
              <w:t>4-8分：方案比较细致、合理，保障措施较有力，有一定的施工进度计划及工期保证措施。</w:t>
            </w:r>
          </w:p>
          <w:p>
            <w:pPr>
              <w:jc w:val="left"/>
              <w:rPr>
                <w:rFonts w:hint="eastAsia" w:ascii="仿宋_GB2312" w:eastAsia="仿宋_GB2312"/>
                <w:sz w:val="24"/>
              </w:rPr>
            </w:pPr>
            <w:r>
              <w:rPr>
                <w:rFonts w:hint="eastAsia" w:ascii="仿宋_GB2312" w:eastAsia="仿宋_GB2312"/>
                <w:sz w:val="24"/>
              </w:rPr>
              <w:t>1-4分：方案基本合理，基本满足施工进度及工期保证。</w:t>
            </w:r>
          </w:p>
        </w:tc>
        <w:tc>
          <w:tcPr>
            <w:tcW w:w="850" w:type="dxa"/>
          </w:tcPr>
          <w:p>
            <w:pPr>
              <w:rPr>
                <w:rFonts w:eastAsia="仿宋_GB2312"/>
                <w:color w:val="C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jc w:val="center"/>
        </w:trPr>
        <w:tc>
          <w:tcPr>
            <w:tcW w:w="2410" w:type="dxa"/>
            <w:gridSpan w:val="2"/>
            <w:vAlign w:val="center"/>
          </w:tcPr>
          <w:p>
            <w:pPr>
              <w:rPr>
                <w:rFonts w:ascii="仿宋_GB2312" w:eastAsia="仿宋_GB2312"/>
                <w:sz w:val="24"/>
              </w:rPr>
            </w:pPr>
            <w:r>
              <w:rPr>
                <w:rFonts w:hint="eastAsia" w:ascii="仿宋_GB2312" w:eastAsia="仿宋_GB2312"/>
                <w:sz w:val="24"/>
              </w:rPr>
              <w:t>4.</w:t>
            </w:r>
            <w:r>
              <w:rPr>
                <w:rFonts w:hint="eastAsia" w:eastAsia="仿宋_GB2312"/>
                <w:sz w:val="24"/>
              </w:rPr>
              <w:t>相关案例及业绩</w:t>
            </w:r>
          </w:p>
        </w:tc>
        <w:tc>
          <w:tcPr>
            <w:tcW w:w="751" w:type="dxa"/>
            <w:vAlign w:val="center"/>
          </w:tcPr>
          <w:p>
            <w:pPr>
              <w:jc w:val="center"/>
              <w:rPr>
                <w:rFonts w:hint="default" w:ascii="仿宋_GB2312" w:eastAsia="仿宋_GB2312"/>
                <w:b/>
                <w:bCs/>
                <w:sz w:val="24"/>
                <w:lang w:val="en-US" w:eastAsia="zh-CN"/>
              </w:rPr>
            </w:pPr>
            <w:r>
              <w:rPr>
                <w:rFonts w:hint="eastAsia" w:ascii="仿宋_GB2312" w:eastAsia="仿宋_GB2312"/>
                <w:b/>
                <w:bCs/>
                <w:sz w:val="24"/>
                <w:lang w:val="en-US" w:eastAsia="zh-CN"/>
              </w:rPr>
              <w:t>18</w:t>
            </w:r>
          </w:p>
        </w:tc>
        <w:tc>
          <w:tcPr>
            <w:tcW w:w="4919" w:type="dxa"/>
            <w:vAlign w:val="center"/>
          </w:tcPr>
          <w:p>
            <w:pPr>
              <w:jc w:val="left"/>
              <w:rPr>
                <w:rFonts w:hint="eastAsia" w:ascii="仿宋_GB2312" w:eastAsia="仿宋_GB2312"/>
                <w:sz w:val="24"/>
              </w:rPr>
            </w:pPr>
            <w:r>
              <w:rPr>
                <w:rFonts w:hint="eastAsia" w:ascii="仿宋_GB2312" w:eastAsia="仿宋_GB2312"/>
                <w:sz w:val="24"/>
              </w:rPr>
              <w:t>2019年 1 月 1 日至今，投标人每完成一个大型商业综合体标识设计或美陈装置设计施工服务项目得 3 分，满分 18分（以中标通知书或合同复印件为证，原件备查）。</w:t>
            </w:r>
          </w:p>
        </w:tc>
        <w:tc>
          <w:tcPr>
            <w:tcW w:w="850" w:type="dxa"/>
          </w:tcPr>
          <w:p>
            <w:pPr>
              <w:rPr>
                <w:rFonts w:eastAsia="仿宋_GB2312"/>
                <w:sz w:val="24"/>
              </w:rPr>
            </w:pPr>
            <w:r>
              <w:rPr>
                <w:rFonts w:hint="eastAsia" w:eastAsia="仿宋_GB2312"/>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410" w:type="dxa"/>
            <w:gridSpan w:val="2"/>
          </w:tcPr>
          <w:p>
            <w:pPr>
              <w:jc w:val="center"/>
              <w:rPr>
                <w:rFonts w:eastAsia="仿宋_GB2312"/>
                <w:b/>
                <w:bCs/>
                <w:sz w:val="24"/>
              </w:rPr>
            </w:pPr>
            <w:r>
              <w:rPr>
                <w:rFonts w:hint="eastAsia" w:eastAsia="仿宋_GB2312"/>
                <w:b/>
                <w:bCs/>
                <w:sz w:val="24"/>
              </w:rPr>
              <w:t>总得分</w:t>
            </w:r>
          </w:p>
        </w:tc>
        <w:tc>
          <w:tcPr>
            <w:tcW w:w="751" w:type="dxa"/>
            <w:vAlign w:val="center"/>
          </w:tcPr>
          <w:p>
            <w:pPr>
              <w:jc w:val="center"/>
              <w:rPr>
                <w:rFonts w:eastAsia="仿宋_GB2312"/>
                <w:b/>
                <w:bCs/>
                <w:sz w:val="24"/>
              </w:rPr>
            </w:pPr>
            <w:r>
              <w:rPr>
                <w:rFonts w:hint="eastAsia" w:eastAsia="仿宋_GB2312"/>
                <w:b/>
                <w:bCs/>
                <w:sz w:val="24"/>
              </w:rPr>
              <w:t>100</w:t>
            </w:r>
          </w:p>
        </w:tc>
        <w:tc>
          <w:tcPr>
            <w:tcW w:w="4919" w:type="dxa"/>
          </w:tcPr>
          <w:p>
            <w:pPr>
              <w:rPr>
                <w:rFonts w:eastAsia="仿宋_GB2312"/>
                <w:sz w:val="24"/>
              </w:rPr>
            </w:pPr>
            <w:r>
              <w:rPr>
                <w:rFonts w:hint="eastAsia" w:eastAsia="仿宋_GB2312"/>
                <w:sz w:val="24"/>
              </w:rPr>
              <w:t>　</w:t>
            </w:r>
          </w:p>
        </w:tc>
        <w:tc>
          <w:tcPr>
            <w:tcW w:w="850" w:type="dxa"/>
          </w:tcPr>
          <w:p>
            <w:pPr>
              <w:rPr>
                <w:rFonts w:eastAsia="仿宋_GB2312"/>
                <w:sz w:val="24"/>
              </w:rPr>
            </w:pPr>
            <w:r>
              <w:rPr>
                <w:rFonts w:hint="eastAsia" w:eastAsia="仿宋_GB2312"/>
                <w:sz w:val="24"/>
              </w:rPr>
              <w:t>　</w:t>
            </w:r>
          </w:p>
        </w:tc>
      </w:tr>
    </w:tbl>
    <w:p>
      <w:pPr>
        <w:pStyle w:val="12"/>
        <w:spacing w:line="520" w:lineRule="exact"/>
        <w:jc w:val="both"/>
        <w:rPr>
          <w:rFonts w:eastAsia="仿宋_GB2312"/>
          <w:b/>
          <w:bCs/>
          <w:color w:val="000000"/>
          <w:sz w:val="32"/>
          <w:szCs w:val="32"/>
        </w:rPr>
      </w:pPr>
    </w:p>
    <w:p>
      <w:pPr>
        <w:pStyle w:val="12"/>
        <w:spacing w:line="520" w:lineRule="exact"/>
        <w:jc w:val="both"/>
        <w:rPr>
          <w:rFonts w:eastAsia="仿宋_GB2312"/>
          <w:b/>
          <w:bCs/>
          <w:color w:val="000000"/>
          <w:sz w:val="32"/>
          <w:szCs w:val="32"/>
        </w:rPr>
      </w:pPr>
    </w:p>
    <w:p>
      <w:pPr>
        <w:pStyle w:val="12"/>
        <w:spacing w:line="520" w:lineRule="exact"/>
        <w:jc w:val="both"/>
        <w:rPr>
          <w:rFonts w:eastAsia="仿宋_GB2312"/>
          <w:b/>
          <w:bCs/>
          <w:color w:val="000000"/>
          <w:sz w:val="32"/>
          <w:szCs w:val="32"/>
        </w:rPr>
      </w:pPr>
    </w:p>
    <w:p>
      <w:pPr>
        <w:pStyle w:val="12"/>
        <w:spacing w:line="520" w:lineRule="exact"/>
        <w:ind w:firstLine="610" w:firstLineChars="190"/>
        <w:jc w:val="center"/>
        <w:rPr>
          <w:rFonts w:eastAsia="仿宋_GB2312"/>
          <w:b/>
          <w:bCs/>
          <w:color w:val="000000"/>
          <w:sz w:val="32"/>
          <w:szCs w:val="32"/>
        </w:rPr>
      </w:pPr>
    </w:p>
    <w:p>
      <w:pPr>
        <w:pStyle w:val="12"/>
        <w:spacing w:line="520" w:lineRule="exact"/>
        <w:ind w:firstLine="610" w:firstLineChars="190"/>
        <w:jc w:val="center"/>
        <w:rPr>
          <w:rFonts w:eastAsia="仿宋_GB2312"/>
          <w:b/>
          <w:bCs/>
          <w:color w:val="000000"/>
          <w:sz w:val="32"/>
          <w:szCs w:val="32"/>
        </w:rPr>
      </w:pPr>
    </w:p>
    <w:p>
      <w:pPr>
        <w:pStyle w:val="12"/>
        <w:spacing w:line="520" w:lineRule="exact"/>
        <w:jc w:val="both"/>
        <w:rPr>
          <w:rFonts w:eastAsia="仿宋_GB2312"/>
          <w:b/>
          <w:bCs/>
          <w:color w:val="000000"/>
          <w:sz w:val="32"/>
          <w:szCs w:val="32"/>
        </w:rPr>
      </w:pPr>
    </w:p>
    <w:p>
      <w:pPr>
        <w:pStyle w:val="12"/>
        <w:spacing w:line="520" w:lineRule="exact"/>
        <w:jc w:val="center"/>
        <w:rPr>
          <w:rFonts w:ascii="仿宋_GB2312" w:eastAsia="仿宋_GB2312"/>
          <w:b/>
          <w:bCs/>
          <w:sz w:val="32"/>
          <w:szCs w:val="32"/>
        </w:rPr>
      </w:pPr>
      <w:r>
        <w:rPr>
          <w:rFonts w:eastAsia="仿宋_GB2312"/>
          <w:b/>
          <w:bCs/>
          <w:color w:val="000000"/>
          <w:sz w:val="32"/>
          <w:szCs w:val="32"/>
        </w:rPr>
        <w:t xml:space="preserve">第四章 </w:t>
      </w:r>
      <w:r>
        <w:rPr>
          <w:rFonts w:hint="eastAsia" w:ascii="仿宋_GB2312" w:eastAsia="仿宋_GB2312"/>
          <w:b/>
          <w:sz w:val="32"/>
          <w:szCs w:val="32"/>
        </w:rPr>
        <w:t>采购合同</w:t>
      </w:r>
    </w:p>
    <w:p>
      <w:pPr>
        <w:pStyle w:val="12"/>
        <w:spacing w:line="360" w:lineRule="exact"/>
        <w:ind w:firstLine="839" w:firstLineChars="190"/>
        <w:jc w:val="center"/>
        <w:rPr>
          <w:rFonts w:hint="eastAsia" w:ascii="仿宋_GB2312" w:eastAsia="仿宋_GB2312"/>
          <w:b/>
          <w:sz w:val="44"/>
          <w:szCs w:val="44"/>
        </w:rPr>
      </w:pPr>
    </w:p>
    <w:p>
      <w:pPr>
        <w:pStyle w:val="12"/>
        <w:spacing w:line="360" w:lineRule="exact"/>
        <w:jc w:val="center"/>
        <w:rPr>
          <w:rFonts w:hint="eastAsia" w:ascii="仿宋_GB2312" w:eastAsia="仿宋_GB2312"/>
          <w:b/>
          <w:sz w:val="32"/>
          <w:szCs w:val="32"/>
        </w:rPr>
      </w:pPr>
      <w:r>
        <w:rPr>
          <w:rFonts w:hint="eastAsia" w:ascii="仿宋_GB2312" w:eastAsia="仿宋_GB2312"/>
          <w:b/>
          <w:sz w:val="32"/>
          <w:szCs w:val="32"/>
        </w:rPr>
        <w:t>（合同以最终签订版本为准）</w:t>
      </w:r>
    </w:p>
    <w:p>
      <w:pPr>
        <w:jc w:val="center"/>
        <w:rPr>
          <w:rFonts w:hint="eastAsia"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会展城商业中心VI及标识设计更换等</w:t>
      </w:r>
    </w:p>
    <w:p>
      <w:pPr>
        <w:jc w:val="center"/>
        <w:rPr>
          <w:rFonts w:hint="default" w:ascii="华文中宋" w:hAnsi="华文中宋" w:eastAsia="华文中宋" w:cs="华文中宋"/>
          <w:sz w:val="44"/>
          <w:szCs w:val="44"/>
          <w:lang w:val="en-US" w:eastAsia="zh-CN"/>
        </w:rPr>
      </w:pPr>
      <w:r>
        <w:rPr>
          <w:rFonts w:hint="eastAsia" w:ascii="华文中宋" w:hAnsi="华文中宋" w:eastAsia="华文中宋" w:cs="华文中宋"/>
          <w:sz w:val="44"/>
          <w:szCs w:val="44"/>
          <w:lang w:val="en-US" w:eastAsia="zh-CN"/>
        </w:rPr>
        <w:t>施工一体化服务</w:t>
      </w:r>
      <w:r>
        <w:rPr>
          <w:rFonts w:hint="eastAsia" w:ascii="Times New Roman" w:hAnsi="Times New Roman" w:eastAsia="华文中宋"/>
          <w:sz w:val="44"/>
          <w:szCs w:val="44"/>
        </w:rPr>
        <w:t>项目</w:t>
      </w:r>
      <w:r>
        <w:rPr>
          <w:rFonts w:hint="eastAsia" w:ascii="华文中宋" w:hAnsi="华文中宋" w:eastAsia="华文中宋" w:cs="华文中宋"/>
          <w:sz w:val="44"/>
          <w:szCs w:val="44"/>
          <w:lang w:val="en-US" w:eastAsia="zh-CN"/>
        </w:rPr>
        <w:t>合作协议</w:t>
      </w:r>
    </w:p>
    <w:p>
      <w:pPr>
        <w:ind w:firstLine="3040" w:firstLineChars="950"/>
        <w:rPr>
          <w:rFonts w:hint="eastAsia"/>
          <w:sz w:val="32"/>
          <w:szCs w:val="32"/>
        </w:rPr>
      </w:pPr>
    </w:p>
    <w:p>
      <w:pPr>
        <w:ind w:firstLine="3040" w:firstLineChars="950"/>
        <w:rPr>
          <w:rFonts w:hint="eastAsia"/>
          <w:sz w:val="32"/>
          <w:szCs w:val="32"/>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firstLine="720" w:firstLineChars="300"/>
        <w:rPr>
          <w:rFonts w:hint="eastAsia"/>
          <w:sz w:val="24"/>
        </w:rPr>
      </w:pPr>
    </w:p>
    <w:p>
      <w:pPr>
        <w:ind w:firstLine="720" w:firstLineChars="300"/>
        <w:rPr>
          <w:rFonts w:hint="eastAsia"/>
          <w:sz w:val="24"/>
        </w:rPr>
      </w:pPr>
    </w:p>
    <w:p>
      <w:pPr>
        <w:ind w:firstLine="720" w:firstLineChars="300"/>
        <w:rPr>
          <w:rFonts w:hint="eastAsia" w:ascii="仿宋_GB2312" w:hAnsi="仿宋_GB2312" w:eastAsia="仿宋_GB2312" w:cs="仿宋_GB2312"/>
          <w:sz w:val="24"/>
        </w:rPr>
      </w:pPr>
    </w:p>
    <w:p>
      <w:pPr>
        <w:ind w:firstLine="720" w:firstLineChars="300"/>
        <w:rPr>
          <w:rFonts w:hint="eastAsia" w:ascii="仿宋_GB2312" w:hAnsi="仿宋_GB2312" w:eastAsia="仿宋_GB2312" w:cs="仿宋_GB2312"/>
          <w:sz w:val="24"/>
        </w:rPr>
      </w:pPr>
    </w:p>
    <w:p>
      <w:pPr>
        <w:ind w:firstLine="720" w:firstLineChars="300"/>
        <w:rPr>
          <w:rFonts w:hint="eastAsia" w:ascii="仿宋_GB2312" w:hAnsi="仿宋_GB2312" w:eastAsia="仿宋_GB2312" w:cs="仿宋_GB2312"/>
          <w:sz w:val="24"/>
        </w:rPr>
      </w:pPr>
    </w:p>
    <w:p>
      <w:pPr>
        <w:ind w:firstLine="720" w:firstLineChars="300"/>
        <w:rPr>
          <w:rFonts w:hint="eastAsia" w:ascii="仿宋_GB2312" w:hAnsi="仿宋_GB2312" w:eastAsia="仿宋_GB2312" w:cs="仿宋_GB2312"/>
          <w:sz w:val="24"/>
        </w:rPr>
      </w:pPr>
    </w:p>
    <w:p>
      <w:pPr>
        <w:ind w:firstLine="720" w:firstLineChars="300"/>
        <w:rPr>
          <w:rFonts w:hint="eastAsia" w:ascii="仿宋_GB2312" w:hAnsi="仿宋_GB2312" w:eastAsia="仿宋_GB2312" w:cs="仿宋_GB2312"/>
          <w:sz w:val="24"/>
        </w:rPr>
      </w:pPr>
    </w:p>
    <w:p>
      <w:pPr>
        <w:ind w:firstLine="720" w:firstLineChars="300"/>
        <w:rPr>
          <w:rFonts w:hint="default" w:ascii="仿宋_GB2312" w:hAnsi="仿宋_GB2312" w:eastAsia="仿宋_GB2312" w:cs="仿宋_GB2312"/>
          <w:sz w:val="24"/>
          <w:lang w:val="en-US" w:eastAsia="zh-CN"/>
        </w:rPr>
      </w:pPr>
      <w:r>
        <w:rPr>
          <w:rFonts w:hint="eastAsia" w:ascii="仿宋_GB2312" w:hAnsi="仿宋_GB2312" w:eastAsia="仿宋_GB2312" w:cs="仿宋_GB2312"/>
          <w:sz w:val="24"/>
        </w:rPr>
        <w:t>甲方：广西</w:t>
      </w:r>
      <w:r>
        <w:rPr>
          <w:rFonts w:hint="eastAsia" w:ascii="仿宋_GB2312" w:hAnsi="仿宋_GB2312" w:eastAsia="仿宋_GB2312" w:cs="仿宋_GB2312"/>
          <w:sz w:val="24"/>
          <w:lang w:val="en-US" w:eastAsia="zh-CN"/>
        </w:rPr>
        <w:t>南博国际会展有限责任公司</w:t>
      </w:r>
    </w:p>
    <w:p>
      <w:pPr>
        <w:ind w:firstLine="600" w:firstLineChars="250"/>
        <w:rPr>
          <w:rFonts w:hint="eastAsia" w:ascii="仿宋_GB2312" w:hAnsi="仿宋_GB2312" w:eastAsia="仿宋_GB2312" w:cs="仿宋_GB2312"/>
          <w:sz w:val="24"/>
        </w:rPr>
      </w:pPr>
    </w:p>
    <w:p>
      <w:pPr>
        <w:ind w:firstLine="720" w:firstLineChars="300"/>
        <w:rPr>
          <w:rFonts w:hint="eastAsia" w:ascii="仿宋_GB2312" w:hAnsi="仿宋_GB2312" w:eastAsia="仿宋_GB2312" w:cs="仿宋_GB2312"/>
          <w:sz w:val="24"/>
        </w:rPr>
      </w:pPr>
      <w:r>
        <w:rPr>
          <w:rFonts w:hint="eastAsia" w:ascii="仿宋_GB2312" w:hAnsi="仿宋_GB2312" w:eastAsia="仿宋_GB2312" w:cs="仿宋_GB2312"/>
          <w:sz w:val="24"/>
        </w:rPr>
        <w:t>乙方：</w:t>
      </w:r>
    </w:p>
    <w:p>
      <w:pPr>
        <w:spacing w:after="312" w:afterLines="100" w:line="900" w:lineRule="exact"/>
        <w:ind w:firstLine="720" w:firstLineChars="250"/>
        <w:rPr>
          <w:rFonts w:hint="eastAsia" w:ascii="仿宋_GB2312" w:hAnsi="仿宋_GB2312" w:eastAsia="仿宋_GB2312" w:cs="仿宋_GB2312"/>
          <w:spacing w:val="24"/>
          <w:kern w:val="52"/>
          <w:sz w:val="24"/>
          <w:u w:val="single"/>
        </w:rPr>
      </w:pPr>
      <w:r>
        <w:rPr>
          <w:rFonts w:hint="eastAsia" w:ascii="仿宋_GB2312" w:hAnsi="仿宋_GB2312" w:eastAsia="仿宋_GB2312" w:cs="仿宋_GB2312"/>
          <w:spacing w:val="24"/>
          <w:kern w:val="52"/>
          <w:sz w:val="24"/>
        </w:rPr>
        <w:t>签订日期：</w:t>
      </w:r>
      <w:r>
        <w:rPr>
          <w:rFonts w:hint="eastAsia" w:ascii="仿宋_GB2312" w:hAnsi="仿宋_GB2312" w:eastAsia="仿宋_GB2312" w:cs="仿宋_GB2312"/>
          <w:spacing w:val="24"/>
          <w:kern w:val="52"/>
          <w:sz w:val="24"/>
          <w:u w:val="single"/>
        </w:rPr>
        <w:t xml:space="preserve">    年  月  日</w:t>
      </w: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rPr>
          <w:rFonts w:hint="eastAsia"/>
          <w:sz w:val="24"/>
        </w:rPr>
      </w:pPr>
    </w:p>
    <w:p>
      <w:pPr>
        <w:ind w:firstLine="640" w:firstLineChars="200"/>
        <w:rPr>
          <w:rFonts w:hint="eastAsia" w:ascii="仿宋_GB2312" w:hAnsi="仿宋_GB2312" w:eastAsia="仿宋_GB2312" w:cs="仿宋_GB2312"/>
          <w:sz w:val="32"/>
          <w:szCs w:val="32"/>
        </w:rPr>
      </w:pPr>
      <w:r>
        <w:rPr>
          <w:rFonts w:eastAsia="仿宋_GB2312"/>
          <w:sz w:val="32"/>
          <w:szCs w:val="32"/>
        </w:rPr>
        <w:t>甲、乙双方根据现行中华人民共和国法律、法规的规定,本着平等互利的原则,经友好协商,就以下条款达成一致</w:t>
      </w:r>
      <w:r>
        <w:rPr>
          <w:rFonts w:hint="eastAsia" w:ascii="仿宋_GB2312" w:hAnsi="仿宋_GB2312" w:eastAsia="仿宋_GB2312" w:cs="仿宋_GB2312"/>
          <w:sz w:val="32"/>
          <w:szCs w:val="32"/>
        </w:rPr>
        <w:t>：</w:t>
      </w:r>
    </w:p>
    <w:p>
      <w:pPr>
        <w:ind w:firstLine="787" w:firstLineChars="24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项目概况</w:t>
      </w:r>
    </w:p>
    <w:p>
      <w:pPr>
        <w:ind w:firstLine="720" w:firstLineChars="22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1.项目地点：</w:t>
      </w:r>
      <w:r>
        <w:rPr>
          <w:rFonts w:hint="eastAsia" w:ascii="仿宋_GB2312" w:eastAsia="仿宋_GB2312" w:hAnsiTheme="minorEastAsia" w:cstheme="minorEastAsia"/>
          <w:sz w:val="32"/>
          <w:szCs w:val="32"/>
        </w:rPr>
        <w:t>南宁</w:t>
      </w:r>
      <w:r>
        <w:rPr>
          <w:rFonts w:hint="eastAsia" w:ascii="仿宋_GB2312" w:eastAsia="仿宋_GB2312" w:hAnsiTheme="minorEastAsia" w:cstheme="minorEastAsia"/>
          <w:sz w:val="32"/>
          <w:szCs w:val="32"/>
          <w:lang w:val="en-US" w:eastAsia="zh-CN"/>
        </w:rPr>
        <w:t>会展城F、G区</w:t>
      </w:r>
    </w:p>
    <w:p>
      <w:pPr>
        <w:ind w:firstLine="720" w:firstLineChars="22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2.项目内容：</w:t>
      </w:r>
      <w:r>
        <w:rPr>
          <w:rFonts w:hint="eastAsia" w:ascii="仿宋_GB2312" w:hAnsi="仿宋_GB2312" w:eastAsia="仿宋_GB2312" w:cs="仿宋_GB2312"/>
          <w:sz w:val="32"/>
          <w:szCs w:val="32"/>
          <w:lang w:val="en-US" w:eastAsia="zh-CN"/>
        </w:rPr>
        <w:t>会展城商业中心VI及标识设计更换等施工一体化服务项目</w:t>
      </w:r>
    </w:p>
    <w:p>
      <w:pPr>
        <w:ind w:firstLine="720" w:firstLineChars="225"/>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3.项目范围：</w:t>
      </w:r>
      <w:r>
        <w:rPr>
          <w:rFonts w:hint="eastAsia" w:ascii="仿宋_GB2312" w:hAnsi="仿宋_GB2312" w:eastAsia="仿宋_GB2312" w:cs="仿宋_GB2312"/>
          <w:sz w:val="32"/>
          <w:szCs w:val="32"/>
          <w:lang w:val="en-US" w:eastAsia="zh-CN"/>
        </w:rPr>
        <w:t>拆除、设计、制作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安装</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4.承包方式：包工包料。</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5.广告物料更换竣工期限：2021年12月25日前</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二、甲方责任</w:t>
      </w:r>
    </w:p>
    <w:p>
      <w:pPr>
        <w:ind w:firstLine="720" w:firstLineChars="22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1.甲方有权随时了解乙方的工作进度，监督乙方开展工作，并提出改进意见，对于甲方提出的合理意见及要求，乙方应积极配合、接受并及时向甲方反馈；</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.向乙方提供施工所需的电源。</w:t>
      </w:r>
    </w:p>
    <w:p>
      <w:pPr>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 xml:space="preserve"> 为甲方代表，负责合同履行。对</w:t>
      </w:r>
      <w:r>
        <w:rPr>
          <w:rFonts w:hint="eastAsia" w:ascii="仿宋_GB2312" w:hAnsi="仿宋_GB2312" w:eastAsia="仿宋_GB2312" w:cs="仿宋_GB2312"/>
          <w:sz w:val="32"/>
          <w:szCs w:val="32"/>
          <w:lang w:val="en-US" w:eastAsia="zh-CN"/>
        </w:rPr>
        <w:t>物料</w:t>
      </w:r>
      <w:r>
        <w:rPr>
          <w:rFonts w:hint="eastAsia" w:ascii="仿宋_GB2312" w:hAnsi="仿宋_GB2312" w:eastAsia="仿宋_GB2312" w:cs="仿宋_GB2312"/>
          <w:sz w:val="32"/>
          <w:szCs w:val="32"/>
          <w:lang w:eastAsia="zh-CN"/>
        </w:rPr>
        <w:t>质量、</w:t>
      </w:r>
      <w:r>
        <w:rPr>
          <w:rFonts w:hint="eastAsia" w:ascii="仿宋_GB2312" w:hAnsi="仿宋_GB2312" w:eastAsia="仿宋_GB2312" w:cs="仿宋_GB2312"/>
          <w:sz w:val="32"/>
          <w:szCs w:val="32"/>
          <w:lang w:val="en-US" w:eastAsia="zh-CN"/>
        </w:rPr>
        <w:t>项目</w:t>
      </w:r>
      <w:r>
        <w:rPr>
          <w:rFonts w:hint="eastAsia" w:ascii="仿宋_GB2312" w:hAnsi="仿宋_GB2312" w:eastAsia="仿宋_GB2312" w:cs="仿宋_GB2312"/>
          <w:sz w:val="32"/>
          <w:szCs w:val="32"/>
        </w:rPr>
        <w:t>进度进行监督检查，办理验收、变更、登记手续和其他事宜。</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.甲方应按合同约定条款履行合约，如因甲方原因造成工期延误责任由甲方承担责任，乙方有权顺延工期。</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三、乙方责任</w:t>
      </w:r>
    </w:p>
    <w:p>
      <w:pPr>
        <w:adjustRightInd w:val="0"/>
        <w:snapToGrid w:val="0"/>
        <w:spacing w:line="520" w:lineRule="exact"/>
        <w:ind w:firstLine="627" w:firstLineChars="196"/>
        <w:rPr>
          <w:rFonts w:eastAsia="仿宋_GB2312"/>
          <w:sz w:val="32"/>
          <w:szCs w:val="32"/>
        </w:rPr>
      </w:pPr>
      <w:r>
        <w:rPr>
          <w:rFonts w:hint="eastAsia" w:eastAsia="仿宋_GB2312"/>
          <w:sz w:val="32"/>
          <w:szCs w:val="32"/>
          <w:lang w:val="en-US" w:eastAsia="zh-CN"/>
        </w:rPr>
        <w:t>1.</w:t>
      </w:r>
      <w:r>
        <w:rPr>
          <w:rFonts w:hint="eastAsia" w:eastAsia="仿宋_GB2312"/>
          <w:sz w:val="32"/>
          <w:szCs w:val="32"/>
        </w:rPr>
        <w:t>按照甲方确定的《</w:t>
      </w:r>
      <w:r>
        <w:rPr>
          <w:rFonts w:hint="eastAsia" w:eastAsia="仿宋_GB2312"/>
          <w:sz w:val="32"/>
          <w:szCs w:val="32"/>
          <w:lang w:eastAsia="zh-CN"/>
        </w:rPr>
        <w:t>费用</w:t>
      </w:r>
      <w:r>
        <w:rPr>
          <w:rFonts w:hint="eastAsia" w:eastAsia="仿宋_GB2312"/>
          <w:sz w:val="32"/>
          <w:szCs w:val="32"/>
        </w:rPr>
        <w:t>清单》和流程，按时按质提供服务，完成工作。</w:t>
      </w:r>
    </w:p>
    <w:p>
      <w:pPr>
        <w:adjustRightInd w:val="0"/>
        <w:snapToGrid w:val="0"/>
        <w:spacing w:line="520" w:lineRule="exact"/>
        <w:ind w:firstLine="640" w:firstLineChars="200"/>
        <w:rPr>
          <w:rFonts w:hint="eastAsia" w:ascii="仿宋_GB2312" w:hAnsi="仿宋_GB2312" w:eastAsia="仿宋_GB2312" w:cs="仿宋_GB2312"/>
          <w:b/>
          <w:sz w:val="32"/>
          <w:szCs w:val="32"/>
        </w:rPr>
      </w:pPr>
      <w:r>
        <w:rPr>
          <w:rFonts w:hint="eastAsia" w:eastAsia="仿宋_GB2312"/>
          <w:sz w:val="32"/>
          <w:szCs w:val="32"/>
          <w:lang w:val="en-US" w:eastAsia="zh-CN"/>
        </w:rPr>
        <w:t>2.</w:t>
      </w:r>
      <w:r>
        <w:rPr>
          <w:rFonts w:hint="eastAsia" w:eastAsia="仿宋_GB2312"/>
          <w:sz w:val="32"/>
          <w:szCs w:val="32"/>
        </w:rPr>
        <w:t>乙方</w:t>
      </w:r>
      <w:r>
        <w:rPr>
          <w:rFonts w:hint="eastAsia" w:eastAsia="仿宋_GB2312"/>
          <w:sz w:val="32"/>
          <w:szCs w:val="32"/>
          <w:lang w:val="en-US" w:eastAsia="zh-CN"/>
        </w:rPr>
        <w:t>施工期间</w:t>
      </w:r>
      <w:r>
        <w:rPr>
          <w:rFonts w:eastAsia="仿宋_GB2312"/>
          <w:sz w:val="32"/>
          <w:szCs w:val="32"/>
        </w:rPr>
        <w:t>不得收取小费或谋取任何其他</w:t>
      </w:r>
      <w:r>
        <w:rPr>
          <w:rFonts w:hint="eastAsia" w:eastAsia="仿宋_GB2312"/>
          <w:sz w:val="32"/>
          <w:szCs w:val="32"/>
        </w:rPr>
        <w:t>利益。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.乙方在合同签订后2日之内提供施工方案和进度计划，如不能按约定时间完成，乙方必须提前1日说明与甲方进行友好协商。</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.指派</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为乙方代表，全面负责合同履行。按要求组织施工，保质、保量、按期完成施工任务，进行监督检查，解决由乙方负责的各项事宜。负责与甲方或甲方代表联系，及时协商解决施工现场因其他因素造成的影响施工的有关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.根据甲方的需求调整有关</w:t>
      </w:r>
      <w:r>
        <w:rPr>
          <w:rFonts w:hint="eastAsia" w:ascii="仿宋_GB2312" w:hAnsi="仿宋_GB2312" w:eastAsia="仿宋_GB2312" w:cs="仿宋_GB2312"/>
          <w:sz w:val="32"/>
          <w:szCs w:val="32"/>
          <w:lang w:val="en-US" w:eastAsia="zh-CN"/>
        </w:rPr>
        <w:t>设计</w:t>
      </w:r>
      <w:r>
        <w:rPr>
          <w:rFonts w:hint="eastAsia" w:ascii="仿宋_GB2312" w:hAnsi="仿宋_GB2312" w:eastAsia="仿宋_GB2312" w:cs="仿宋_GB2312"/>
          <w:sz w:val="32"/>
          <w:szCs w:val="32"/>
        </w:rPr>
        <w:t>方案，负责</w:t>
      </w:r>
      <w:r>
        <w:rPr>
          <w:rFonts w:hint="eastAsia" w:ascii="仿宋_GB2312" w:hAnsi="仿宋_GB2312" w:eastAsia="仿宋_GB2312" w:cs="仿宋_GB2312"/>
          <w:sz w:val="32"/>
          <w:szCs w:val="32"/>
          <w:lang w:val="en-US" w:eastAsia="zh-CN"/>
        </w:rPr>
        <w:t>广告</w:t>
      </w:r>
      <w:r>
        <w:rPr>
          <w:rFonts w:hint="eastAsia" w:ascii="仿宋_GB2312" w:hAnsi="仿宋_GB2312" w:eastAsia="仿宋_GB2312" w:cs="仿宋_GB2312"/>
          <w:sz w:val="32"/>
          <w:szCs w:val="32"/>
        </w:rPr>
        <w:t>画面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指示牌、LOGO的设计</w:t>
      </w:r>
      <w:r>
        <w:rPr>
          <w:rFonts w:hint="eastAsia" w:ascii="仿宋_GB2312" w:hAnsi="仿宋_GB2312" w:eastAsia="仿宋_GB2312" w:cs="仿宋_GB2312"/>
          <w:sz w:val="32"/>
          <w:szCs w:val="32"/>
        </w:rPr>
        <w:t>及</w:t>
      </w:r>
      <w:r>
        <w:rPr>
          <w:rFonts w:hint="eastAsia" w:ascii="仿宋_GB2312" w:hAnsi="仿宋_GB2312" w:eastAsia="仿宋_GB2312" w:cs="仿宋_GB2312"/>
          <w:sz w:val="32"/>
          <w:szCs w:val="32"/>
          <w:lang w:val="en-US" w:eastAsia="zh-CN"/>
        </w:rPr>
        <w:t>安装</w:t>
      </w:r>
      <w:r>
        <w:rPr>
          <w:rFonts w:hint="eastAsia" w:ascii="仿宋_GB2312" w:hAnsi="仿宋_GB2312" w:eastAsia="仿宋_GB2312" w:cs="仿宋_GB2312"/>
          <w:sz w:val="32"/>
          <w:szCs w:val="32"/>
        </w:rPr>
        <w:t>等相关</w:t>
      </w:r>
      <w:r>
        <w:rPr>
          <w:rFonts w:hint="eastAsia" w:ascii="仿宋_GB2312" w:hAnsi="仿宋_GB2312" w:eastAsia="仿宋_GB2312" w:cs="仿宋_GB2312"/>
          <w:sz w:val="32"/>
          <w:szCs w:val="32"/>
          <w:lang w:val="en-US" w:eastAsia="zh-CN"/>
        </w:rPr>
        <w:t>广告物料更换</w:t>
      </w:r>
      <w:r>
        <w:rPr>
          <w:rFonts w:hint="eastAsia" w:ascii="仿宋_GB2312" w:hAnsi="仿宋_GB2312" w:eastAsia="仿宋_GB2312" w:cs="仿宋_GB2312"/>
          <w:sz w:val="32"/>
          <w:szCs w:val="32"/>
        </w:rPr>
        <w:t>执行工作，并保证工作顺利进行。</w:t>
      </w:r>
    </w:p>
    <w:p>
      <w:pP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6</w:t>
      </w:r>
      <w:r>
        <w:rPr>
          <w:rFonts w:hint="eastAsia" w:ascii="仿宋_GB2312" w:hAnsi="仿宋_GB2312" w:eastAsia="仿宋_GB2312" w:cs="仿宋_GB2312"/>
          <w:sz w:val="32"/>
          <w:szCs w:val="32"/>
        </w:rPr>
        <w:t>.乙方按照甲方确认的方案进行实施执行，并按照</w:t>
      </w:r>
      <w:r>
        <w:rPr>
          <w:rFonts w:hint="eastAsia" w:ascii="仿宋_GB2312" w:hAnsi="仿宋_GB2312" w:eastAsia="仿宋_GB2312" w:cs="仿宋_GB2312"/>
          <w:sz w:val="32"/>
          <w:szCs w:val="32"/>
          <w:lang w:val="en-US" w:eastAsia="zh-CN"/>
        </w:rPr>
        <w:t>约定</w:t>
      </w:r>
      <w:r>
        <w:rPr>
          <w:rFonts w:hint="eastAsia" w:ascii="仿宋_GB2312" w:hAnsi="仿宋_GB2312" w:eastAsia="仿宋_GB2312" w:cs="仿宋_GB2312"/>
          <w:sz w:val="32"/>
          <w:szCs w:val="32"/>
        </w:rPr>
        <w:t>时间和地点要求</w:t>
      </w:r>
      <w:r>
        <w:rPr>
          <w:rFonts w:hint="eastAsia" w:ascii="仿宋_GB2312" w:hAnsi="仿宋_GB2312" w:eastAsia="仿宋_GB2312" w:cs="仿宋_GB2312"/>
          <w:sz w:val="32"/>
          <w:szCs w:val="32"/>
          <w:lang w:val="en-US" w:eastAsia="zh-CN"/>
        </w:rPr>
        <w:t>安装完成</w:t>
      </w:r>
      <w:r>
        <w:rPr>
          <w:rFonts w:hint="eastAsia" w:ascii="仿宋_GB2312" w:hAnsi="仿宋_GB2312" w:eastAsia="仿宋_GB2312" w:cs="仿宋_GB2312"/>
          <w:sz w:val="32"/>
          <w:szCs w:val="32"/>
          <w:lang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7</w:t>
      </w:r>
      <w:r>
        <w:rPr>
          <w:rFonts w:hint="eastAsia" w:ascii="仿宋_GB2312" w:hAnsi="仿宋_GB2312" w:eastAsia="仿宋_GB2312" w:cs="仿宋_GB2312"/>
          <w:sz w:val="32"/>
          <w:szCs w:val="32"/>
        </w:rPr>
        <w:t>.乙方保证使用的图片和文字以及设计方案不侵犯任何第三方的知识产权或其他权利，符合中华人民共和国的法律规定，对因违反相关法律规定而产生的相关责任，由乙方负责；但由甲方提供的文字、图片、视频资料等素材引发的纠纷除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.乙方必须保证所有进场施工人员必须进行过三级安全教育。施工中严格执行安全操作规程，不违章指挥与操作，因乙方安全工作不到位导致工伤事故，均由乙方承担所有负责任。</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.在施工过程中，必须服从甲方</w:t>
      </w:r>
      <w:r>
        <w:rPr>
          <w:rFonts w:hint="eastAsia" w:ascii="仿宋_GB2312" w:hAnsi="仿宋_GB2312" w:eastAsia="仿宋_GB2312" w:cs="仿宋_GB2312"/>
          <w:sz w:val="32"/>
          <w:szCs w:val="32"/>
          <w:lang w:val="en-US" w:eastAsia="zh-CN"/>
        </w:rPr>
        <w:t>或</w:t>
      </w:r>
      <w:r>
        <w:rPr>
          <w:rFonts w:hint="eastAsia" w:ascii="仿宋_GB2312" w:hAnsi="仿宋_GB2312" w:eastAsia="仿宋_GB2312" w:cs="仿宋_GB2312"/>
          <w:sz w:val="32"/>
          <w:szCs w:val="32"/>
        </w:rPr>
        <w:t>监理方有关工程技术人员的规范检查与监督，遵守国家、地方政府及有关部门对施工现场管理的规定。</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.乙方进场施工必须学习了解第三方场地施工规范，如有违反则由乙方承担一切责任及费用。</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.乙方提供的物料及材料在施工过程中，如未按《</w:t>
      </w:r>
      <w:r>
        <w:rPr>
          <w:rFonts w:hint="eastAsia" w:eastAsia="仿宋_GB2312"/>
          <w:sz w:val="32"/>
          <w:szCs w:val="32"/>
          <w:lang w:eastAsia="zh-CN"/>
        </w:rPr>
        <w:t>费用</w:t>
      </w:r>
      <w:r>
        <w:rPr>
          <w:rFonts w:hint="eastAsia" w:eastAsia="仿宋_GB2312"/>
          <w:sz w:val="32"/>
          <w:szCs w:val="32"/>
        </w:rPr>
        <w:t>清单</w:t>
      </w:r>
      <w:r>
        <w:rPr>
          <w:rFonts w:hint="eastAsia" w:ascii="仿宋_GB2312" w:hAnsi="仿宋_GB2312" w:eastAsia="仿宋_GB2312" w:cs="仿宋_GB2312"/>
          <w:sz w:val="32"/>
          <w:szCs w:val="32"/>
        </w:rPr>
        <w:t>》里的参数标准提供及施工要求实施，造成的一切损失由乙方负责。</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乙方物料入场后，必须两日内书面通知甲方现场负责人进行物料核对，如未及时通知甲方进行核对，造成的一切后果由乙方自行承担。甲方接到通知后两日内未进行核对的，视为物料合格，甲方不得再对物料质量、数量提出异议，且乙方可以顺延因甲方未及时核对导致的工期延误。</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.乙方必须保证施工人员按每日计划的时间到岗开工。如施工人员未按规定在非工作时间段内进行施工，一切责任由乙方自行承担。</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.乙方必须按照甲方要求的最晚退场时间前完成所有清场工作，如超出时间一切责任由乙方自行承担。</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.乙方必须在合同约定的时间内完成施工，除合理顺延情形外，如有超出约定时间按违约处理。</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.乙方不得将甲方提供的任何资料和施工现场资料提供给第三方，如有违反造成的一切后果均由乙方承担全部责任。</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.乙方施工前必须对施工场地进行测量，并及时与甲方核对物料及材料尺寸，否则因物料及材料的尺寸问题发生任何纠纷，一切费用由乙方自行承担。</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、关于</w:t>
      </w: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b/>
          <w:sz w:val="32"/>
          <w:szCs w:val="32"/>
        </w:rPr>
        <w:t>款的支付及结算的约定</w:t>
      </w:r>
    </w:p>
    <w:p>
      <w:pPr>
        <w:ind w:firstLine="720" w:firstLineChars="225"/>
        <w:rPr>
          <w:rFonts w:hint="default" w:ascii="仿宋_GB2312" w:hAnsi="仿宋_GB2312" w:eastAsia="仿宋_GB2312" w:cs="仿宋_GB2312"/>
          <w:b/>
          <w:kern w:val="52"/>
          <w:sz w:val="32"/>
          <w:szCs w:val="32"/>
          <w:lang w:val="en-US" w:eastAsia="zh-CN"/>
        </w:rPr>
      </w:pPr>
      <w:r>
        <w:rPr>
          <w:rFonts w:hint="eastAsia" w:ascii="仿宋_GB2312" w:hAnsi="仿宋_GB2312" w:eastAsia="仿宋_GB2312" w:cs="仿宋_GB2312"/>
          <w:sz w:val="32"/>
          <w:szCs w:val="32"/>
        </w:rPr>
        <w:t>双方以报价单作为本</w:t>
      </w:r>
      <w:r>
        <w:rPr>
          <w:rFonts w:hint="eastAsia" w:ascii="仿宋_GB2312" w:hAnsi="仿宋_GB2312" w:eastAsia="仿宋_GB2312" w:cs="仿宋_GB2312"/>
          <w:sz w:val="32"/>
          <w:szCs w:val="32"/>
          <w:lang w:eastAsia="zh-CN"/>
        </w:rPr>
        <w:t>项目</w:t>
      </w:r>
      <w:r>
        <w:rPr>
          <w:rFonts w:hint="eastAsia" w:ascii="仿宋_GB2312" w:hAnsi="仿宋_GB2312" w:eastAsia="仿宋_GB2312" w:cs="仿宋_GB2312"/>
          <w:sz w:val="32"/>
          <w:szCs w:val="32"/>
        </w:rPr>
        <w:t>最终结算单价，以双方审定的实际</w:t>
      </w:r>
      <w:r>
        <w:rPr>
          <w:rFonts w:hint="eastAsia" w:ascii="仿宋_GB2312" w:hAnsi="仿宋_GB2312" w:eastAsia="仿宋_GB2312" w:cs="仿宋_GB2312"/>
          <w:sz w:val="32"/>
          <w:szCs w:val="32"/>
          <w:lang w:val="en-US" w:eastAsia="zh-CN"/>
        </w:rPr>
        <w:t>广告物料更换数量为</w:t>
      </w:r>
      <w:r>
        <w:rPr>
          <w:rFonts w:hint="eastAsia" w:ascii="仿宋_GB2312" w:hAnsi="仿宋_GB2312" w:eastAsia="仿宋_GB2312" w:cs="仿宋_GB2312"/>
          <w:sz w:val="32"/>
          <w:szCs w:val="32"/>
        </w:rPr>
        <w:t>计算依据。如施工中，有面积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数量）</w:t>
      </w:r>
      <w:r>
        <w:rPr>
          <w:rFonts w:hint="eastAsia" w:ascii="仿宋_GB2312" w:hAnsi="仿宋_GB2312" w:eastAsia="仿宋_GB2312" w:cs="仿宋_GB2312"/>
          <w:sz w:val="32"/>
          <w:szCs w:val="32"/>
        </w:rPr>
        <w:t>变更</w:t>
      </w:r>
      <w:r>
        <w:rPr>
          <w:rFonts w:hint="eastAsia" w:ascii="仿宋_GB2312" w:hAnsi="仿宋_GB2312" w:eastAsia="仿宋_GB2312" w:cs="仿宋_GB2312"/>
          <w:sz w:val="32"/>
          <w:szCs w:val="32"/>
          <w:lang w:eastAsia="zh-CN"/>
        </w:rPr>
        <w:t>、项目增减，</w:t>
      </w:r>
      <w:r>
        <w:rPr>
          <w:rFonts w:hint="eastAsia" w:ascii="仿宋_GB2312" w:hAnsi="仿宋_GB2312" w:eastAsia="仿宋_GB2312" w:cs="仿宋_GB2312"/>
          <w:sz w:val="32"/>
          <w:szCs w:val="32"/>
        </w:rPr>
        <w:t>减少部分扣除，增加部分按单项的单价结算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最终以验收单为结算依据。</w:t>
      </w:r>
    </w:p>
    <w:p>
      <w:pPr>
        <w:widowControl/>
        <w:ind w:firstLine="643" w:firstLineChars="200"/>
        <w:jc w:val="left"/>
        <w:rPr>
          <w:rFonts w:hint="eastAsia" w:ascii="仿宋_GB2312" w:hAnsi="仿宋_GB2312" w:eastAsia="仿宋_GB2312" w:cs="仿宋_GB2312"/>
          <w:kern w:val="52"/>
          <w:sz w:val="32"/>
          <w:szCs w:val="32"/>
        </w:rPr>
      </w:pPr>
      <w:r>
        <w:rPr>
          <w:rFonts w:hint="eastAsia" w:ascii="仿宋_GB2312" w:hAnsi="仿宋_GB2312" w:eastAsia="仿宋_GB2312" w:cs="仿宋_GB2312"/>
          <w:b/>
          <w:kern w:val="52"/>
          <w:sz w:val="32"/>
          <w:szCs w:val="32"/>
          <w:lang w:eastAsia="zh-CN"/>
        </w:rPr>
        <w:t>五</w:t>
      </w:r>
      <w:r>
        <w:rPr>
          <w:rFonts w:hint="eastAsia" w:ascii="仿宋_GB2312" w:hAnsi="仿宋_GB2312" w:eastAsia="仿宋_GB2312" w:cs="仿宋_GB2312"/>
          <w:b/>
          <w:kern w:val="52"/>
          <w:sz w:val="32"/>
          <w:szCs w:val="32"/>
        </w:rPr>
        <w:t>、本</w:t>
      </w:r>
      <w:r>
        <w:rPr>
          <w:rFonts w:hint="eastAsia" w:ascii="仿宋_GB2312" w:hAnsi="仿宋_GB2312" w:eastAsia="仿宋_GB2312" w:cs="仿宋_GB2312"/>
          <w:b/>
          <w:bCs/>
          <w:sz w:val="32"/>
          <w:szCs w:val="32"/>
          <w:lang w:eastAsia="zh-CN"/>
        </w:rPr>
        <w:t>项目</w:t>
      </w:r>
      <w:r>
        <w:rPr>
          <w:rFonts w:hint="eastAsia" w:ascii="仿宋_GB2312" w:hAnsi="仿宋_GB2312" w:eastAsia="仿宋_GB2312" w:cs="仿宋_GB2312"/>
          <w:b/>
          <w:kern w:val="52"/>
          <w:sz w:val="32"/>
          <w:szCs w:val="32"/>
        </w:rPr>
        <w:t>总</w:t>
      </w:r>
      <w:r>
        <w:rPr>
          <w:rFonts w:hint="eastAsia" w:ascii="仿宋_GB2312" w:hAnsi="仿宋_GB2312" w:eastAsia="仿宋_GB2312" w:cs="仿宋_GB2312"/>
          <w:b/>
          <w:kern w:val="52"/>
          <w:sz w:val="32"/>
          <w:szCs w:val="32"/>
          <w:lang w:val="en-US" w:eastAsia="zh-CN"/>
        </w:rPr>
        <w:t>费用</w:t>
      </w:r>
      <w:r>
        <w:rPr>
          <w:rFonts w:hint="eastAsia" w:ascii="仿宋_GB2312" w:hAnsi="仿宋_GB2312" w:eastAsia="仿宋_GB2312" w:cs="仿宋_GB2312"/>
          <w:b/>
          <w:kern w:val="52"/>
          <w:sz w:val="32"/>
          <w:szCs w:val="32"/>
        </w:rPr>
        <w:t>暂定为人民币</w:t>
      </w:r>
      <w:r>
        <w:rPr>
          <w:rFonts w:hint="eastAsia" w:ascii="仿宋_GB2312" w:hAnsi="仿宋_GB2312" w:eastAsia="仿宋_GB2312" w:cs="仿宋_GB2312"/>
          <w:kern w:val="0"/>
          <w:sz w:val="32"/>
          <w:szCs w:val="32"/>
          <w:lang w:val="en-US" w:eastAsia="zh-CN" w:bidi="ar"/>
        </w:rPr>
        <w:t>叁</w:t>
      </w:r>
      <w:r>
        <w:rPr>
          <w:rFonts w:hint="eastAsia" w:ascii="仿宋_GB2312" w:hAnsi="仿宋_GB2312" w:eastAsia="仿宋_GB2312" w:cs="仿宋_GB2312"/>
          <w:kern w:val="0"/>
          <w:sz w:val="32"/>
          <w:szCs w:val="32"/>
          <w:lang w:bidi="ar"/>
        </w:rPr>
        <w:t>拾</w:t>
      </w:r>
      <w:r>
        <w:rPr>
          <w:rFonts w:hint="eastAsia" w:ascii="仿宋_GB2312" w:hAnsi="仿宋_GB2312" w:eastAsia="仿宋_GB2312" w:cs="仿宋_GB2312"/>
          <w:kern w:val="0"/>
          <w:sz w:val="32"/>
          <w:szCs w:val="32"/>
          <w:lang w:val="en-US" w:eastAsia="zh-CN" w:bidi="ar"/>
        </w:rPr>
        <w:t>柒</w:t>
      </w:r>
      <w:r>
        <w:rPr>
          <w:rFonts w:hint="eastAsia" w:ascii="仿宋_GB2312" w:hAnsi="仿宋_GB2312" w:eastAsia="仿宋_GB2312" w:cs="仿宋_GB2312"/>
          <w:kern w:val="0"/>
          <w:sz w:val="32"/>
          <w:szCs w:val="32"/>
          <w:lang w:bidi="ar"/>
        </w:rPr>
        <w:t>万</w:t>
      </w:r>
      <w:r>
        <w:rPr>
          <w:rFonts w:hint="eastAsia" w:ascii="仿宋_GB2312" w:hAnsi="仿宋_GB2312" w:eastAsia="仿宋_GB2312" w:cs="仿宋_GB2312"/>
          <w:kern w:val="0"/>
          <w:sz w:val="32"/>
          <w:szCs w:val="32"/>
          <w:lang w:val="en-US" w:eastAsia="zh-CN" w:bidi="ar"/>
        </w:rPr>
        <w:t>元</w:t>
      </w:r>
      <w:r>
        <w:rPr>
          <w:rFonts w:hint="eastAsia" w:ascii="仿宋_GB2312" w:hAnsi="仿宋_GB2312" w:eastAsia="仿宋_GB2312" w:cs="仿宋_GB2312"/>
          <w:kern w:val="0"/>
          <w:sz w:val="32"/>
          <w:szCs w:val="32"/>
          <w:lang w:bidi="ar"/>
        </w:rPr>
        <w:t xml:space="preserve">整 </w:t>
      </w:r>
      <w:r>
        <w:rPr>
          <w:rFonts w:hint="eastAsia" w:ascii="仿宋_GB2312" w:hAnsi="仿宋_GB2312" w:eastAsia="仿宋_GB2312" w:cs="仿宋_GB2312"/>
          <w:kern w:val="52"/>
          <w:sz w:val="32"/>
          <w:szCs w:val="32"/>
          <w:u w:val="single"/>
        </w:rPr>
        <w:t>(</w:t>
      </w:r>
      <w:r>
        <w:rPr>
          <w:rFonts w:hint="eastAsia" w:ascii="仿宋_GB2312" w:hAnsi="仿宋_GB2312" w:eastAsia="仿宋_GB2312" w:cs="仿宋_GB2312"/>
          <w:kern w:val="52"/>
          <w:sz w:val="32"/>
          <w:szCs w:val="32"/>
          <w:u w:val="single"/>
          <w:lang w:val="en-US" w:eastAsia="zh-CN"/>
        </w:rPr>
        <w:t>370000.00</w:t>
      </w:r>
      <w:r>
        <w:rPr>
          <w:rFonts w:hint="eastAsia" w:ascii="仿宋_GB2312" w:hAnsi="仿宋_GB2312" w:eastAsia="仿宋_GB2312" w:cs="仿宋_GB2312"/>
          <w:kern w:val="52"/>
          <w:sz w:val="32"/>
          <w:szCs w:val="32"/>
          <w:u w:val="single"/>
        </w:rPr>
        <w:t>)</w:t>
      </w:r>
      <w:r>
        <w:rPr>
          <w:rFonts w:hint="eastAsia" w:ascii="仿宋_GB2312" w:hAnsi="仿宋_GB2312" w:eastAsia="仿宋_GB2312" w:cs="仿宋_GB2312"/>
          <w:kern w:val="52"/>
          <w:sz w:val="32"/>
          <w:szCs w:val="32"/>
        </w:rPr>
        <w:t>支付进度详见下表：</w:t>
      </w:r>
    </w:p>
    <w:tbl>
      <w:tblPr>
        <w:tblStyle w:val="23"/>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800"/>
        <w:gridCol w:w="1980"/>
        <w:gridCol w:w="3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8"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付费次序</w:t>
            </w:r>
          </w:p>
        </w:tc>
        <w:tc>
          <w:tcPr>
            <w:tcW w:w="180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占总</w:t>
            </w:r>
            <w:r>
              <w:rPr>
                <w:rFonts w:hint="eastAsia" w:ascii="仿宋_GB2312" w:hAnsi="仿宋_GB2312" w:eastAsia="仿宋_GB2312" w:cs="仿宋_GB2312"/>
                <w:kern w:val="52"/>
                <w:sz w:val="24"/>
                <w:lang w:eastAsia="zh-CN"/>
              </w:rPr>
              <w:t>项目</w:t>
            </w:r>
            <w:r>
              <w:rPr>
                <w:rFonts w:hint="eastAsia" w:ascii="仿宋_GB2312" w:hAnsi="仿宋_GB2312" w:eastAsia="仿宋_GB2312" w:cs="仿宋_GB2312"/>
                <w:kern w:val="52"/>
                <w:sz w:val="24"/>
              </w:rPr>
              <w:t>费％</w:t>
            </w:r>
          </w:p>
        </w:tc>
        <w:tc>
          <w:tcPr>
            <w:tcW w:w="198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付费额（￥）</w:t>
            </w:r>
          </w:p>
        </w:tc>
        <w:tc>
          <w:tcPr>
            <w:tcW w:w="3060" w:type="dxa"/>
            <w:noWrap w:val="0"/>
            <w:vAlign w:val="center"/>
          </w:tcPr>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付费时间</w:t>
            </w:r>
          </w:p>
          <w:p>
            <w:pPr>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（由交付设计文件所决定）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noWrap w:val="0"/>
            <w:vAlign w:val="center"/>
          </w:tcPr>
          <w:p>
            <w:pPr>
              <w:jc w:val="center"/>
              <w:rPr>
                <w:rFonts w:hint="eastAsia" w:ascii="仿宋_GB2312" w:hAnsi="仿宋_GB2312" w:eastAsia="仿宋_GB2312" w:cs="仿宋_GB2312"/>
                <w:kern w:val="52"/>
                <w:sz w:val="24"/>
                <w:lang w:eastAsia="zh-CN"/>
              </w:rPr>
            </w:pPr>
            <w:r>
              <w:rPr>
                <w:rFonts w:hint="eastAsia" w:ascii="仿宋_GB2312" w:hAnsi="仿宋_GB2312" w:eastAsia="仿宋_GB2312" w:cs="仿宋_GB2312"/>
                <w:kern w:val="52"/>
                <w:sz w:val="24"/>
                <w:lang w:eastAsia="zh-CN"/>
              </w:rPr>
              <w:t>第一期</w:t>
            </w:r>
          </w:p>
        </w:tc>
        <w:tc>
          <w:tcPr>
            <w:tcW w:w="1800" w:type="dxa"/>
            <w:noWrap w:val="0"/>
            <w:vAlign w:val="center"/>
          </w:tcPr>
          <w:p>
            <w:pPr>
              <w:jc w:val="center"/>
              <w:rPr>
                <w:rFonts w:hint="eastAsia" w:ascii="仿宋_GB2312" w:hAnsi="仿宋_GB2312" w:eastAsia="仿宋_GB2312" w:cs="仿宋_GB2312"/>
                <w:kern w:val="52"/>
                <w:sz w:val="24"/>
                <w:lang w:eastAsia="zh-CN"/>
              </w:rPr>
            </w:pPr>
            <w:r>
              <w:rPr>
                <w:rFonts w:hint="eastAsia" w:ascii="仿宋_GB2312" w:hAnsi="仿宋_GB2312" w:eastAsia="仿宋_GB2312" w:cs="仿宋_GB2312"/>
                <w:kern w:val="52"/>
                <w:sz w:val="24"/>
                <w:lang w:val="en-US" w:eastAsia="zh-CN"/>
              </w:rPr>
              <w:t>3</w:t>
            </w:r>
            <w:r>
              <w:rPr>
                <w:rFonts w:hint="eastAsia" w:ascii="仿宋_GB2312" w:hAnsi="仿宋_GB2312" w:eastAsia="仿宋_GB2312" w:cs="仿宋_GB2312"/>
                <w:kern w:val="52"/>
                <w:sz w:val="24"/>
                <w:lang w:eastAsia="zh-CN"/>
              </w:rPr>
              <w:t>0％</w:t>
            </w:r>
          </w:p>
        </w:tc>
        <w:tc>
          <w:tcPr>
            <w:tcW w:w="1980" w:type="dxa"/>
            <w:noWrap w:val="0"/>
            <w:vAlign w:val="center"/>
          </w:tcPr>
          <w:p>
            <w:pPr>
              <w:jc w:val="center"/>
              <w:rPr>
                <w:rFonts w:hint="eastAsia" w:ascii="仿宋_GB2312" w:hAnsi="仿宋_GB2312" w:eastAsia="仿宋_GB2312" w:cs="仿宋_GB2312"/>
                <w:kern w:val="52"/>
                <w:sz w:val="24"/>
                <w:lang w:eastAsia="zh-CN"/>
              </w:rPr>
            </w:pPr>
          </w:p>
        </w:tc>
        <w:tc>
          <w:tcPr>
            <w:tcW w:w="3060" w:type="dxa"/>
            <w:noWrap w:val="0"/>
            <w:vAlign w:val="center"/>
          </w:tcPr>
          <w:p>
            <w:pPr>
              <w:jc w:val="center"/>
              <w:rPr>
                <w:rFonts w:hint="eastAsia" w:ascii="仿宋_GB2312" w:hAnsi="仿宋_GB2312" w:eastAsia="仿宋_GB2312" w:cs="仿宋_GB2312"/>
                <w:kern w:val="52"/>
                <w:sz w:val="24"/>
                <w:lang w:eastAsia="zh-CN"/>
              </w:rPr>
            </w:pPr>
            <w:r>
              <w:rPr>
                <w:rFonts w:hint="eastAsia" w:ascii="仿宋_GB2312" w:hAnsi="仿宋_GB2312" w:eastAsia="仿宋_GB2312" w:cs="仿宋_GB2312"/>
                <w:kern w:val="52"/>
                <w:sz w:val="24"/>
                <w:lang w:eastAsia="zh-CN"/>
              </w:rPr>
              <w:t>合同签订后</w:t>
            </w:r>
            <w:r>
              <w:rPr>
                <w:rFonts w:hint="eastAsia" w:ascii="仿宋_GB2312" w:hAnsi="仿宋_GB2312" w:eastAsia="仿宋_GB2312" w:cs="仿宋_GB2312"/>
                <w:kern w:val="52"/>
                <w:sz w:val="24"/>
                <w:lang w:val="en-US" w:eastAsia="zh-CN"/>
              </w:rPr>
              <w:t>7</w:t>
            </w:r>
            <w:r>
              <w:rPr>
                <w:rFonts w:hint="eastAsia" w:ascii="仿宋_GB2312" w:hAnsi="仿宋_GB2312" w:eastAsia="仿宋_GB2312" w:cs="仿宋_GB2312"/>
                <w:kern w:val="52"/>
                <w:sz w:val="24"/>
                <w:lang w:eastAsia="zh-CN"/>
              </w:rPr>
              <w:t>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908" w:type="dxa"/>
            <w:noWrap w:val="0"/>
            <w:vAlign w:val="center"/>
          </w:tcPr>
          <w:p>
            <w:pPr>
              <w:jc w:val="center"/>
              <w:rPr>
                <w:rFonts w:hint="eastAsia" w:ascii="仿宋_GB2312" w:hAnsi="仿宋_GB2312" w:eastAsia="仿宋_GB2312" w:cs="仿宋_GB2312"/>
                <w:kern w:val="52"/>
                <w:sz w:val="24"/>
                <w:lang w:eastAsia="zh-CN"/>
              </w:rPr>
            </w:pPr>
            <w:r>
              <w:rPr>
                <w:rFonts w:hint="eastAsia" w:ascii="仿宋_GB2312" w:hAnsi="仿宋_GB2312" w:eastAsia="仿宋_GB2312" w:cs="仿宋_GB2312"/>
                <w:kern w:val="52"/>
                <w:sz w:val="24"/>
                <w:lang w:eastAsia="zh-CN"/>
              </w:rPr>
              <w:t>第二期</w:t>
            </w:r>
          </w:p>
        </w:tc>
        <w:tc>
          <w:tcPr>
            <w:tcW w:w="1800" w:type="dxa"/>
            <w:noWrap w:val="0"/>
            <w:vAlign w:val="center"/>
          </w:tcPr>
          <w:p>
            <w:pPr>
              <w:jc w:val="center"/>
              <w:rPr>
                <w:rFonts w:hint="eastAsia" w:ascii="仿宋_GB2312" w:hAnsi="仿宋_GB2312" w:eastAsia="仿宋_GB2312" w:cs="仿宋_GB2312"/>
                <w:kern w:val="52"/>
                <w:sz w:val="24"/>
                <w:lang w:eastAsia="zh-CN"/>
              </w:rPr>
            </w:pPr>
            <w:r>
              <w:rPr>
                <w:rFonts w:hint="eastAsia" w:ascii="仿宋_GB2312" w:hAnsi="仿宋_GB2312" w:eastAsia="仿宋_GB2312" w:cs="仿宋_GB2312"/>
                <w:kern w:val="52"/>
                <w:sz w:val="24"/>
                <w:lang w:eastAsia="zh-CN"/>
              </w:rPr>
              <w:t>30％</w:t>
            </w:r>
          </w:p>
        </w:tc>
        <w:tc>
          <w:tcPr>
            <w:tcW w:w="1980" w:type="dxa"/>
            <w:noWrap w:val="0"/>
            <w:vAlign w:val="center"/>
          </w:tcPr>
          <w:p>
            <w:pPr>
              <w:jc w:val="center"/>
              <w:rPr>
                <w:rFonts w:hint="eastAsia" w:ascii="仿宋_GB2312" w:hAnsi="仿宋_GB2312" w:eastAsia="仿宋_GB2312" w:cs="仿宋_GB2312"/>
                <w:kern w:val="52"/>
                <w:sz w:val="24"/>
                <w:lang w:eastAsia="zh-CN"/>
              </w:rPr>
            </w:pPr>
          </w:p>
        </w:tc>
        <w:tc>
          <w:tcPr>
            <w:tcW w:w="3060" w:type="dxa"/>
            <w:noWrap w:val="0"/>
            <w:vAlign w:val="center"/>
          </w:tcPr>
          <w:p>
            <w:pPr>
              <w:jc w:val="center"/>
              <w:rPr>
                <w:rFonts w:hint="eastAsia" w:ascii="仿宋_GB2312" w:hAnsi="仿宋_GB2312" w:eastAsia="仿宋_GB2312" w:cs="仿宋_GB2312"/>
                <w:kern w:val="52"/>
                <w:sz w:val="24"/>
                <w:lang w:eastAsia="zh-CN"/>
              </w:rPr>
            </w:pPr>
            <w:r>
              <w:rPr>
                <w:rFonts w:hint="eastAsia" w:ascii="仿宋_GB2312" w:hAnsi="仿宋_GB2312" w:eastAsia="仿宋_GB2312" w:cs="仿宋_GB2312"/>
                <w:kern w:val="52"/>
                <w:sz w:val="24"/>
                <w:lang w:eastAsia="zh-CN"/>
              </w:rPr>
              <w:t>设计方案经甲方确认，乙方进场施工前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908" w:type="dxa"/>
            <w:noWrap w:val="0"/>
            <w:vAlign w:val="center"/>
          </w:tcPr>
          <w:p>
            <w:pPr>
              <w:jc w:val="center"/>
              <w:rPr>
                <w:rFonts w:hint="eastAsia" w:ascii="仿宋_GB2312" w:hAnsi="仿宋_GB2312" w:eastAsia="仿宋_GB2312" w:cs="仿宋_GB2312"/>
                <w:kern w:val="52"/>
                <w:sz w:val="24"/>
                <w:lang w:eastAsia="zh-CN"/>
              </w:rPr>
            </w:pPr>
            <w:r>
              <w:rPr>
                <w:rFonts w:hint="eastAsia" w:ascii="仿宋_GB2312" w:hAnsi="仿宋_GB2312" w:eastAsia="仿宋_GB2312" w:cs="仿宋_GB2312"/>
                <w:kern w:val="52"/>
                <w:sz w:val="24"/>
                <w:lang w:eastAsia="zh-CN"/>
              </w:rPr>
              <w:t>第三期</w:t>
            </w:r>
          </w:p>
        </w:tc>
        <w:tc>
          <w:tcPr>
            <w:tcW w:w="1800" w:type="dxa"/>
            <w:noWrap w:val="0"/>
            <w:vAlign w:val="center"/>
          </w:tcPr>
          <w:p>
            <w:pPr>
              <w:jc w:val="center"/>
              <w:rPr>
                <w:rFonts w:hint="eastAsia" w:ascii="仿宋_GB2312" w:hAnsi="仿宋_GB2312" w:eastAsia="仿宋_GB2312" w:cs="仿宋_GB2312"/>
                <w:kern w:val="52"/>
                <w:sz w:val="24"/>
                <w:lang w:eastAsia="zh-CN"/>
              </w:rPr>
            </w:pPr>
            <w:r>
              <w:rPr>
                <w:rFonts w:hint="eastAsia" w:ascii="仿宋_GB2312" w:hAnsi="仿宋_GB2312" w:eastAsia="仿宋_GB2312" w:cs="仿宋_GB2312"/>
                <w:kern w:val="52"/>
                <w:sz w:val="24"/>
                <w:lang w:val="en-US" w:eastAsia="zh-CN"/>
              </w:rPr>
              <w:t>35</w:t>
            </w:r>
            <w:r>
              <w:rPr>
                <w:rFonts w:hint="eastAsia" w:ascii="仿宋_GB2312" w:hAnsi="仿宋_GB2312" w:eastAsia="仿宋_GB2312" w:cs="仿宋_GB2312"/>
                <w:kern w:val="52"/>
                <w:sz w:val="24"/>
                <w:lang w:eastAsia="zh-CN"/>
              </w:rPr>
              <w:t>%</w:t>
            </w:r>
          </w:p>
        </w:tc>
        <w:tc>
          <w:tcPr>
            <w:tcW w:w="1980" w:type="dxa"/>
            <w:noWrap w:val="0"/>
            <w:vAlign w:val="center"/>
          </w:tcPr>
          <w:p>
            <w:pPr>
              <w:jc w:val="center"/>
              <w:rPr>
                <w:rFonts w:hint="eastAsia" w:ascii="仿宋_GB2312" w:hAnsi="仿宋_GB2312" w:eastAsia="仿宋_GB2312" w:cs="仿宋_GB2312"/>
                <w:kern w:val="52"/>
                <w:sz w:val="24"/>
                <w:lang w:eastAsia="zh-CN"/>
              </w:rPr>
            </w:pPr>
          </w:p>
        </w:tc>
        <w:tc>
          <w:tcPr>
            <w:tcW w:w="3060" w:type="dxa"/>
            <w:noWrap w:val="0"/>
            <w:vAlign w:val="center"/>
          </w:tcPr>
          <w:p>
            <w:pPr>
              <w:jc w:val="center"/>
              <w:rPr>
                <w:rFonts w:hint="eastAsia" w:ascii="仿宋_GB2312" w:hAnsi="仿宋_GB2312" w:eastAsia="仿宋_GB2312" w:cs="仿宋_GB2312"/>
                <w:kern w:val="52"/>
                <w:sz w:val="24"/>
                <w:lang w:eastAsia="zh-CN"/>
              </w:rPr>
            </w:pPr>
            <w:r>
              <w:rPr>
                <w:rFonts w:hint="eastAsia" w:ascii="仿宋_GB2312" w:hAnsi="仿宋_GB2312" w:eastAsia="仿宋_GB2312" w:cs="仿宋_GB2312"/>
                <w:kern w:val="52"/>
                <w:sz w:val="24"/>
                <w:lang w:eastAsia="zh-CN"/>
              </w:rPr>
              <w:t>项目经验收合格后7个工作日内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1908" w:type="dxa"/>
            <w:noWrap w:val="0"/>
            <w:vAlign w:val="center"/>
          </w:tcPr>
          <w:p>
            <w:pPr>
              <w:jc w:val="center"/>
              <w:rPr>
                <w:rFonts w:hint="default" w:ascii="仿宋_GB2312" w:hAnsi="仿宋_GB2312" w:eastAsia="仿宋_GB2312" w:cs="仿宋_GB2312"/>
                <w:color w:val="FF0000"/>
                <w:kern w:val="52"/>
                <w:sz w:val="24"/>
                <w:lang w:val="en-US" w:eastAsia="zh-CN"/>
              </w:rPr>
            </w:pPr>
            <w:r>
              <w:rPr>
                <w:rFonts w:hint="eastAsia" w:ascii="仿宋_GB2312" w:hAnsi="仿宋_GB2312" w:eastAsia="仿宋_GB2312" w:cs="仿宋_GB2312"/>
                <w:color w:val="FF0000"/>
                <w:kern w:val="52"/>
                <w:sz w:val="24"/>
                <w:lang w:val="en-US" w:eastAsia="zh-CN"/>
              </w:rPr>
              <w:t>第四期</w:t>
            </w:r>
          </w:p>
        </w:tc>
        <w:tc>
          <w:tcPr>
            <w:tcW w:w="1800" w:type="dxa"/>
            <w:noWrap w:val="0"/>
            <w:vAlign w:val="center"/>
          </w:tcPr>
          <w:p>
            <w:pPr>
              <w:jc w:val="center"/>
              <w:rPr>
                <w:rFonts w:hint="default" w:ascii="仿宋_GB2312" w:hAnsi="仿宋_GB2312" w:eastAsia="仿宋_GB2312" w:cs="仿宋_GB2312"/>
                <w:color w:val="FF0000"/>
                <w:kern w:val="52"/>
                <w:sz w:val="24"/>
                <w:lang w:val="en-US" w:eastAsia="zh-CN"/>
              </w:rPr>
            </w:pPr>
            <w:r>
              <w:rPr>
                <w:rFonts w:hint="eastAsia" w:ascii="仿宋_GB2312" w:hAnsi="仿宋_GB2312" w:eastAsia="仿宋_GB2312" w:cs="仿宋_GB2312"/>
                <w:color w:val="FF0000"/>
                <w:kern w:val="52"/>
                <w:sz w:val="24"/>
                <w:lang w:val="en-US" w:eastAsia="zh-CN"/>
              </w:rPr>
              <w:t>5%</w:t>
            </w:r>
          </w:p>
        </w:tc>
        <w:tc>
          <w:tcPr>
            <w:tcW w:w="1980" w:type="dxa"/>
            <w:noWrap w:val="0"/>
            <w:vAlign w:val="center"/>
          </w:tcPr>
          <w:p>
            <w:pPr>
              <w:jc w:val="center"/>
              <w:rPr>
                <w:rFonts w:hint="eastAsia" w:ascii="仿宋_GB2312" w:hAnsi="仿宋_GB2312" w:eastAsia="仿宋_GB2312" w:cs="仿宋_GB2312"/>
                <w:color w:val="FF0000"/>
                <w:kern w:val="52"/>
                <w:sz w:val="24"/>
                <w:lang w:eastAsia="zh-CN"/>
              </w:rPr>
            </w:pPr>
          </w:p>
        </w:tc>
        <w:tc>
          <w:tcPr>
            <w:tcW w:w="3060" w:type="dxa"/>
            <w:noWrap w:val="0"/>
            <w:vAlign w:val="center"/>
          </w:tcPr>
          <w:p>
            <w:pPr>
              <w:jc w:val="center"/>
              <w:rPr>
                <w:rFonts w:hint="default" w:ascii="仿宋_GB2312" w:hAnsi="仿宋_GB2312" w:eastAsia="仿宋_GB2312" w:cs="仿宋_GB2312"/>
                <w:color w:val="FF0000"/>
                <w:kern w:val="52"/>
                <w:sz w:val="24"/>
                <w:lang w:val="en-US" w:eastAsia="zh-CN"/>
              </w:rPr>
            </w:pPr>
            <w:r>
              <w:rPr>
                <w:rFonts w:hint="eastAsia" w:ascii="仿宋_GB2312" w:hAnsi="仿宋_GB2312" w:eastAsia="仿宋_GB2312" w:cs="仿宋_GB2312"/>
                <w:color w:val="FF0000"/>
                <w:kern w:val="52"/>
                <w:sz w:val="24"/>
                <w:lang w:val="en-US" w:eastAsia="zh-CN"/>
              </w:rPr>
              <w:t>质量保证期届满且无遗留问题后支付（不计利息）</w:t>
            </w:r>
          </w:p>
        </w:tc>
      </w:tr>
    </w:tbl>
    <w:p>
      <w:pPr>
        <w:rPr>
          <w:rFonts w:hint="eastAsia"/>
          <w:kern w:val="52"/>
          <w:sz w:val="24"/>
        </w:rPr>
      </w:pP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 xml:space="preserve">、违约责任                                   </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1.乙方要确保按期交工，逾期不完工的，每推迟1天，甲方按暂定的工程总造价</w:t>
      </w:r>
      <w:r>
        <w:rPr>
          <w:rFonts w:hint="eastAsia" w:ascii="仿宋_GB2312" w:hAnsi="仿宋_GB2312" w:eastAsia="仿宋_GB2312" w:cs="仿宋_GB2312"/>
          <w:kern w:val="52"/>
          <w:sz w:val="32"/>
          <w:szCs w:val="32"/>
          <w:u w:val="single"/>
          <w:lang w:val="en-US" w:eastAsia="zh-CN"/>
        </w:rPr>
        <w:t xml:space="preserve">      </w:t>
      </w:r>
      <w:r>
        <w:rPr>
          <w:rFonts w:hint="eastAsia" w:ascii="仿宋_GB2312" w:hAnsi="仿宋_GB2312" w:eastAsia="仿宋_GB2312" w:cs="仿宋_GB2312"/>
          <w:kern w:val="52"/>
          <w:sz w:val="32"/>
          <w:szCs w:val="32"/>
        </w:rPr>
        <w:t>元的</w:t>
      </w:r>
      <w:r>
        <w:rPr>
          <w:rFonts w:hint="eastAsia" w:ascii="仿宋_GB2312" w:hAnsi="仿宋_GB2312" w:eastAsia="仿宋_GB2312" w:cs="仿宋_GB2312"/>
          <w:kern w:val="52"/>
          <w:sz w:val="32"/>
          <w:szCs w:val="32"/>
          <w:lang w:val="en-US" w:eastAsia="zh-CN"/>
        </w:rPr>
        <w:t>0.0</w:t>
      </w:r>
      <w:r>
        <w:rPr>
          <w:rFonts w:hint="eastAsia" w:ascii="仿宋_GB2312" w:hAnsi="仿宋_GB2312" w:eastAsia="仿宋_GB2312" w:cs="仿宋_GB2312"/>
          <w:sz w:val="32"/>
          <w:szCs w:val="32"/>
        </w:rPr>
        <w:t>5%每天对乙方进行处罚。</w:t>
      </w:r>
    </w:p>
    <w:p>
      <w:pPr>
        <w:ind w:firstLine="720" w:firstLineChars="22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2.乙方在施工过程中不按《</w:t>
      </w:r>
      <w:r>
        <w:rPr>
          <w:rFonts w:hint="eastAsia" w:eastAsia="仿宋_GB2312"/>
          <w:sz w:val="32"/>
          <w:szCs w:val="32"/>
          <w:lang w:eastAsia="zh-CN"/>
        </w:rPr>
        <w:t>费用</w:t>
      </w:r>
      <w:r>
        <w:rPr>
          <w:rFonts w:hint="eastAsia" w:eastAsia="仿宋_GB2312"/>
          <w:sz w:val="32"/>
          <w:szCs w:val="32"/>
        </w:rPr>
        <w:t>清单</w:t>
      </w:r>
      <w:r>
        <w:rPr>
          <w:rFonts w:hint="eastAsia" w:ascii="仿宋_GB2312" w:hAnsi="仿宋_GB2312" w:eastAsia="仿宋_GB2312" w:cs="仿宋_GB2312"/>
          <w:sz w:val="32"/>
          <w:szCs w:val="32"/>
        </w:rPr>
        <w:t>》要求采购物料及技术规范施工，且甲方出具整改通知书后，乙方仍然不按整改通知书要求和规定的时间内完成整改，甲方可单方面提出合同终止，同时乙方必须退还甲方前期支付的所有费用。</w:t>
      </w:r>
    </w:p>
    <w:p>
      <w:pPr>
        <w:ind w:firstLine="720" w:firstLineChars="225"/>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3.乙方擅自将甲方提供的保密资料及施工现场资料提供给第三方，经查验后，甲方可单方面提出合同终止，乙方必须退还甲方前期支付的所有费用。且承担因此所造成的所有法律责任。</w:t>
      </w:r>
    </w:p>
    <w:p>
      <w:pPr>
        <w:ind w:firstLine="720" w:firstLineChars="225"/>
        <w:jc w:val="left"/>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4.乙方施工人员未按每日计划的时间内到岗施工，连续2日未按计划到岗施工的，甲方可单方面提出合同终止，乙方必须退还甲方前期支付的所有费用。且承担所造成的所有法律责任。</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、争议处理</w:t>
      </w:r>
    </w:p>
    <w:p>
      <w:pPr>
        <w:ind w:firstLine="720" w:firstLineChars="225"/>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本合同在履行期间，双方发生争执时，在不影响工程进度的前提下，双方可采取协商解决或请有关部门进行调解。当事人不愿意通过协商、调解或者协商、调解不成时，经双方同意，可向南宁仲裁委员会申请仲裁。</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w:t>
      </w:r>
      <w:r>
        <w:rPr>
          <w:rFonts w:hint="eastAsia" w:ascii="仿宋_GB2312" w:hAnsi="仿宋_GB2312" w:eastAsia="仿宋_GB2312" w:cs="仿宋_GB2312"/>
          <w:kern w:val="52"/>
          <w:sz w:val="32"/>
          <w:szCs w:val="32"/>
        </w:rPr>
        <w:t>本合同的所有附件,与本合同具有同等的法律效力。</w:t>
      </w:r>
    </w:p>
    <w:p>
      <w:pPr>
        <w:ind w:firstLine="723" w:firstLineChars="225"/>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、其它</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1.本合同一式</w:t>
      </w:r>
      <w:r>
        <w:rPr>
          <w:rFonts w:hint="eastAsia" w:ascii="仿宋_GB2312" w:hAnsi="仿宋_GB2312" w:eastAsia="仿宋_GB2312" w:cs="仿宋_GB2312"/>
          <w:sz w:val="32"/>
          <w:szCs w:val="32"/>
          <w:u w:val="single"/>
        </w:rPr>
        <w:t xml:space="preserve">  陆</w:t>
      </w:r>
      <w:r>
        <w:rPr>
          <w:rFonts w:hint="eastAsia" w:ascii="仿宋_GB2312" w:hAnsi="仿宋_GB2312" w:eastAsia="仿宋_GB2312" w:cs="仿宋_GB2312"/>
          <w:b/>
          <w:sz w:val="32"/>
          <w:szCs w:val="32"/>
          <w:u w:val="single"/>
        </w:rPr>
        <w:t xml:space="preserve"> </w:t>
      </w:r>
      <w:r>
        <w:rPr>
          <w:rFonts w:hint="eastAsia" w:ascii="仿宋_GB2312" w:hAnsi="仿宋_GB2312" w:eastAsia="仿宋_GB2312" w:cs="仿宋_GB2312"/>
          <w:sz w:val="32"/>
          <w:szCs w:val="32"/>
        </w:rPr>
        <w:t>份，乙方执</w:t>
      </w:r>
      <w:r>
        <w:rPr>
          <w:rFonts w:hint="eastAsia" w:ascii="仿宋_GB2312" w:hAnsi="仿宋_GB2312" w:eastAsia="仿宋_GB2312" w:cs="仿宋_GB2312"/>
          <w:sz w:val="32"/>
          <w:szCs w:val="32"/>
          <w:u w:val="single"/>
        </w:rPr>
        <w:t xml:space="preserve">  叁 </w:t>
      </w:r>
      <w:r>
        <w:rPr>
          <w:rFonts w:hint="eastAsia" w:ascii="仿宋_GB2312" w:hAnsi="仿宋_GB2312" w:eastAsia="仿宋_GB2312" w:cs="仿宋_GB2312"/>
          <w:sz w:val="32"/>
          <w:szCs w:val="32"/>
        </w:rPr>
        <w:t>份，甲方执</w:t>
      </w:r>
      <w:r>
        <w:rPr>
          <w:rFonts w:hint="eastAsia" w:ascii="仿宋_GB2312" w:hAnsi="仿宋_GB2312" w:eastAsia="仿宋_GB2312" w:cs="仿宋_GB2312"/>
          <w:sz w:val="32"/>
          <w:szCs w:val="32"/>
          <w:u w:val="single"/>
        </w:rPr>
        <w:t xml:space="preserve"> 叁</w:t>
      </w:r>
      <w:r>
        <w:rPr>
          <w:rFonts w:hint="eastAsia" w:ascii="仿宋_GB2312" w:hAnsi="仿宋_GB2312" w:eastAsia="仿宋_GB2312" w:cs="仿宋_GB2312"/>
          <w:sz w:val="32"/>
          <w:szCs w:val="32"/>
        </w:rPr>
        <w:t xml:space="preserve"> 份。经双方签字后立即生效。至工程验收完毕和结清工程款后失效。</w:t>
      </w:r>
    </w:p>
    <w:p>
      <w:pPr>
        <w:ind w:firstLine="720" w:firstLineChars="225"/>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2.本合同未尽事宜，双方协商解决。</w:t>
      </w:r>
    </w:p>
    <w:p>
      <w:pPr>
        <w:rPr>
          <w:rFonts w:hint="eastAsia" w:ascii="宋体" w:hAnsi="宋体"/>
          <w:sz w:val="24"/>
        </w:rPr>
      </w:pPr>
    </w:p>
    <w:p>
      <w:pPr>
        <w:rPr>
          <w:rFonts w:hint="eastAsia" w:ascii="宋体" w:hAnsi="宋体"/>
          <w:sz w:val="24"/>
        </w:rPr>
      </w:pPr>
    </w:p>
    <w:p>
      <w:pPr>
        <w:rPr>
          <w:rFonts w:hint="eastAsia" w:ascii="宋体" w:hAnsi="宋体"/>
          <w:sz w:val="24"/>
        </w:rPr>
      </w:pPr>
    </w:p>
    <w:tbl>
      <w:tblPr>
        <w:tblStyle w:val="23"/>
        <w:tblW w:w="8820" w:type="dxa"/>
        <w:tblInd w:w="-72" w:type="dxa"/>
        <w:tblLayout w:type="fixed"/>
        <w:tblCellMar>
          <w:top w:w="0" w:type="dxa"/>
          <w:left w:w="108" w:type="dxa"/>
          <w:bottom w:w="0" w:type="dxa"/>
          <w:right w:w="108" w:type="dxa"/>
        </w:tblCellMar>
      </w:tblPr>
      <w:tblGrid>
        <w:gridCol w:w="4708"/>
        <w:gridCol w:w="4112"/>
      </w:tblGrid>
      <w:tr>
        <w:tblPrEx>
          <w:tblCellMar>
            <w:top w:w="0" w:type="dxa"/>
            <w:left w:w="108" w:type="dxa"/>
            <w:bottom w:w="0" w:type="dxa"/>
            <w:right w:w="108" w:type="dxa"/>
          </w:tblCellMar>
        </w:tblPrEx>
        <w:trPr>
          <w:trHeight w:val="926" w:hRule="atLeast"/>
        </w:trPr>
        <w:tc>
          <w:tcPr>
            <w:tcW w:w="4708" w:type="dxa"/>
            <w:noWrap w:val="0"/>
            <w:vAlign w:val="top"/>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甲方：</w:t>
            </w:r>
          </w:p>
          <w:p>
            <w:pPr>
              <w:tabs>
                <w:tab w:val="left" w:pos="5040"/>
              </w:tabs>
              <w:rPr>
                <w:rFonts w:hint="default" w:ascii="仿宋_GB2312" w:hAnsi="仿宋_GB2312" w:eastAsia="仿宋_GB2312" w:cs="仿宋_GB2312"/>
                <w:kern w:val="52"/>
                <w:sz w:val="24"/>
                <w:lang w:val="en-US" w:eastAsia="zh-CN"/>
              </w:rPr>
            </w:pPr>
            <w:r>
              <w:rPr>
                <w:rFonts w:hint="eastAsia" w:ascii="仿宋_GB2312" w:hAnsi="仿宋_GB2312" w:eastAsia="仿宋_GB2312" w:cs="仿宋_GB2312"/>
                <w:kern w:val="52"/>
                <w:sz w:val="24"/>
              </w:rPr>
              <w:t>广西</w:t>
            </w:r>
            <w:r>
              <w:rPr>
                <w:rFonts w:hint="eastAsia" w:ascii="仿宋_GB2312" w:hAnsi="仿宋_GB2312" w:eastAsia="仿宋_GB2312" w:cs="仿宋_GB2312"/>
                <w:kern w:val="52"/>
                <w:sz w:val="24"/>
                <w:lang w:val="en-US" w:eastAsia="zh-CN"/>
              </w:rPr>
              <w:t>南博国际会展有限责任公司</w:t>
            </w:r>
          </w:p>
        </w:tc>
        <w:tc>
          <w:tcPr>
            <w:tcW w:w="4112" w:type="dxa"/>
            <w:noWrap w:val="0"/>
            <w:vAlign w:val="top"/>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乙方：</w:t>
            </w:r>
          </w:p>
          <w:p>
            <w:pPr>
              <w:tabs>
                <w:tab w:val="left" w:pos="5040"/>
              </w:tabs>
              <w:rPr>
                <w:rFonts w:hint="eastAsia" w:ascii="仿宋_GB2312" w:hAnsi="仿宋_GB2312" w:eastAsia="仿宋_GB2312" w:cs="仿宋_GB2312"/>
                <w:kern w:val="52"/>
                <w:sz w:val="24"/>
              </w:rPr>
            </w:pPr>
          </w:p>
        </w:tc>
      </w:tr>
      <w:tr>
        <w:tblPrEx>
          <w:tblCellMar>
            <w:top w:w="0" w:type="dxa"/>
            <w:left w:w="108" w:type="dxa"/>
            <w:bottom w:w="0" w:type="dxa"/>
            <w:right w:w="108" w:type="dxa"/>
          </w:tblCellMar>
        </w:tblPrEx>
        <w:trPr>
          <w:trHeight w:val="443" w:hRule="atLeast"/>
        </w:trPr>
        <w:tc>
          <w:tcPr>
            <w:tcW w:w="4708" w:type="dxa"/>
            <w:noWrap w:val="0"/>
            <w:vAlign w:val="top"/>
          </w:tcPr>
          <w:p>
            <w:pPr>
              <w:tabs>
                <w:tab w:val="left" w:pos="5040"/>
              </w:tabs>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（盖章）</w:t>
            </w:r>
          </w:p>
        </w:tc>
        <w:tc>
          <w:tcPr>
            <w:tcW w:w="4112" w:type="dxa"/>
            <w:noWrap w:val="0"/>
            <w:vAlign w:val="top"/>
          </w:tcPr>
          <w:p>
            <w:pPr>
              <w:tabs>
                <w:tab w:val="left" w:pos="5040"/>
              </w:tabs>
              <w:jc w:val="cente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（盖章）</w:t>
            </w:r>
          </w:p>
        </w:tc>
      </w:tr>
      <w:tr>
        <w:tblPrEx>
          <w:tblCellMar>
            <w:top w:w="0" w:type="dxa"/>
            <w:left w:w="108" w:type="dxa"/>
            <w:bottom w:w="0" w:type="dxa"/>
            <w:right w:w="108" w:type="dxa"/>
          </w:tblCellMar>
        </w:tblPrEx>
        <w:trPr>
          <w:trHeight w:val="640" w:hRule="atLeast"/>
        </w:trPr>
        <w:tc>
          <w:tcPr>
            <w:tcW w:w="4708"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法定代表人：</w:t>
            </w:r>
          </w:p>
        </w:tc>
        <w:tc>
          <w:tcPr>
            <w:tcW w:w="4112"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法定代表人：</w:t>
            </w:r>
          </w:p>
        </w:tc>
      </w:tr>
      <w:tr>
        <w:tblPrEx>
          <w:tblCellMar>
            <w:top w:w="0" w:type="dxa"/>
            <w:left w:w="108" w:type="dxa"/>
            <w:bottom w:w="0" w:type="dxa"/>
            <w:right w:w="108" w:type="dxa"/>
          </w:tblCellMar>
        </w:tblPrEx>
        <w:trPr>
          <w:trHeight w:val="701" w:hRule="atLeast"/>
        </w:trPr>
        <w:tc>
          <w:tcPr>
            <w:tcW w:w="4708"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单位地址：</w:t>
            </w:r>
            <w:r>
              <w:rPr>
                <w:rFonts w:hint="eastAsia" w:ascii="仿宋_GB2312" w:hAnsi="仿宋_GB2312" w:eastAsia="仿宋_GB2312" w:cs="仿宋_GB2312"/>
                <w:spacing w:val="-20"/>
                <w:sz w:val="24"/>
              </w:rPr>
              <w:t>南宁市青秀区会展路18号会展大厦</w:t>
            </w:r>
          </w:p>
        </w:tc>
        <w:tc>
          <w:tcPr>
            <w:tcW w:w="4112" w:type="dxa"/>
            <w:noWrap w:val="0"/>
            <w:vAlign w:val="center"/>
          </w:tcPr>
          <w:p>
            <w:pPr>
              <w:tabs>
                <w:tab w:val="left" w:pos="5040"/>
              </w:tabs>
              <w:ind w:left="1200" w:hanging="1200" w:hangingChars="500"/>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单位地址：</w:t>
            </w:r>
          </w:p>
        </w:tc>
      </w:tr>
      <w:tr>
        <w:tblPrEx>
          <w:tblCellMar>
            <w:top w:w="0" w:type="dxa"/>
            <w:left w:w="108" w:type="dxa"/>
            <w:bottom w:w="0" w:type="dxa"/>
            <w:right w:w="108" w:type="dxa"/>
          </w:tblCellMar>
        </w:tblPrEx>
        <w:trPr>
          <w:trHeight w:val="771" w:hRule="atLeast"/>
        </w:trPr>
        <w:tc>
          <w:tcPr>
            <w:tcW w:w="4708" w:type="dxa"/>
            <w:noWrap w:val="0"/>
            <w:vAlign w:val="center"/>
          </w:tcPr>
          <w:p>
            <w:pPr>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开户银行：南宁市区农村信用合作联社怡宾分社</w:t>
            </w:r>
          </w:p>
          <w:p>
            <w:pPr>
              <w:tabs>
                <w:tab w:val="left" w:pos="5040"/>
              </w:tabs>
              <w:rPr>
                <w:rFonts w:hint="eastAsia" w:ascii="仿宋_GB2312" w:hAnsi="仿宋_GB2312" w:eastAsia="仿宋_GB2312" w:cs="仿宋_GB2312"/>
                <w:kern w:val="52"/>
                <w:sz w:val="24"/>
              </w:rPr>
            </w:pPr>
          </w:p>
        </w:tc>
        <w:tc>
          <w:tcPr>
            <w:tcW w:w="4112" w:type="dxa"/>
            <w:noWrap w:val="0"/>
            <w:vAlign w:val="center"/>
          </w:tcPr>
          <w:p>
            <w:pPr>
              <w:tabs>
                <w:tab w:val="left" w:pos="5040"/>
              </w:tabs>
              <w:rPr>
                <w:rFonts w:hint="eastAsia" w:ascii="仿宋_GB2312" w:hAnsi="仿宋_GB2312" w:eastAsia="仿宋_GB2312" w:cs="仿宋_GB2312"/>
                <w:kern w:val="52"/>
                <w:sz w:val="24"/>
              </w:rPr>
            </w:pPr>
            <w:r>
              <w:rPr>
                <w:rFonts w:hint="eastAsia" w:ascii="仿宋_GB2312" w:hAnsi="仿宋_GB2312" w:eastAsia="仿宋_GB2312" w:cs="仿宋_GB2312"/>
                <w:kern w:val="52"/>
                <w:sz w:val="24"/>
              </w:rPr>
              <w:t xml:space="preserve">开户银行： </w:t>
            </w:r>
          </w:p>
        </w:tc>
      </w:tr>
    </w:tbl>
    <w:p>
      <w:pPr>
        <w:rPr>
          <w:rFonts w:eastAsia="仿宋_GB2312"/>
          <w:sz w:val="30"/>
          <w:szCs w:val="30"/>
        </w:rPr>
      </w:pPr>
    </w:p>
    <w:sectPr>
      <w:pgSz w:w="11906" w:h="16838"/>
      <w:pgMar w:top="1418" w:right="1418" w:bottom="1418" w:left="141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eastAsia="仿宋_GB2312"/>
        <w:sz w:val="24"/>
        <w:szCs w:val="24"/>
      </w:rPr>
    </w:pPr>
    <w:r>
      <w:rPr>
        <w:rFonts w:eastAsia="仿宋_GB2312"/>
        <w:sz w:val="24"/>
        <w:szCs w:val="24"/>
      </w:rPr>
      <w:t>第</w:t>
    </w:r>
    <w:r>
      <w:rPr>
        <w:rFonts w:eastAsia="仿宋_GB2312"/>
        <w:sz w:val="24"/>
        <w:szCs w:val="24"/>
        <w:lang w:val="zh-CN"/>
      </w:rPr>
      <w:t xml:space="preserve"> </w:t>
    </w:r>
    <w:r>
      <w:rPr>
        <w:rFonts w:eastAsia="仿宋_GB2312"/>
        <w:b/>
        <w:sz w:val="24"/>
        <w:szCs w:val="24"/>
      </w:rPr>
      <w:fldChar w:fldCharType="begin"/>
    </w:r>
    <w:r>
      <w:rPr>
        <w:rFonts w:eastAsia="仿宋_GB2312"/>
        <w:b/>
        <w:sz w:val="24"/>
        <w:szCs w:val="24"/>
      </w:rPr>
      <w:instrText xml:space="preserve">PAGE</w:instrText>
    </w:r>
    <w:r>
      <w:rPr>
        <w:rFonts w:eastAsia="仿宋_GB2312"/>
        <w:b/>
        <w:sz w:val="24"/>
        <w:szCs w:val="24"/>
      </w:rPr>
      <w:fldChar w:fldCharType="separate"/>
    </w:r>
    <w:r>
      <w:rPr>
        <w:rFonts w:eastAsia="仿宋_GB2312"/>
        <w:b/>
        <w:sz w:val="24"/>
        <w:szCs w:val="24"/>
      </w:rPr>
      <w:t>7</w:t>
    </w:r>
    <w:r>
      <w:rPr>
        <w:rFonts w:eastAsia="仿宋_GB2312"/>
        <w:b/>
        <w:sz w:val="24"/>
        <w:szCs w:val="24"/>
      </w:rPr>
      <w:fldChar w:fldCharType="end"/>
    </w:r>
    <w:r>
      <w:rPr>
        <w:rFonts w:eastAsia="仿宋_GB2312"/>
        <w:sz w:val="24"/>
        <w:szCs w:val="24"/>
      </w:rPr>
      <w:t>页</w:t>
    </w:r>
    <w:r>
      <w:rPr>
        <w:rFonts w:eastAsia="仿宋_GB2312"/>
        <w:sz w:val="24"/>
        <w:szCs w:val="24"/>
        <w:lang w:val="zh-CN"/>
      </w:rPr>
      <w:t xml:space="preserve">  共 </w:t>
    </w:r>
    <w:r>
      <w:rPr>
        <w:rFonts w:eastAsia="仿宋_GB2312"/>
        <w:b/>
        <w:sz w:val="24"/>
        <w:szCs w:val="24"/>
      </w:rPr>
      <w:fldChar w:fldCharType="begin"/>
    </w:r>
    <w:r>
      <w:rPr>
        <w:rFonts w:eastAsia="仿宋_GB2312"/>
        <w:b/>
        <w:sz w:val="24"/>
        <w:szCs w:val="24"/>
      </w:rPr>
      <w:instrText xml:space="preserve">NUMPAGES</w:instrText>
    </w:r>
    <w:r>
      <w:rPr>
        <w:rFonts w:eastAsia="仿宋_GB2312"/>
        <w:b/>
        <w:sz w:val="24"/>
        <w:szCs w:val="24"/>
      </w:rPr>
      <w:fldChar w:fldCharType="separate"/>
    </w:r>
    <w:r>
      <w:rPr>
        <w:rFonts w:eastAsia="仿宋_GB2312"/>
        <w:b/>
        <w:sz w:val="24"/>
        <w:szCs w:val="24"/>
      </w:rPr>
      <w:t>19</w:t>
    </w:r>
    <w:r>
      <w:rPr>
        <w:rFonts w:eastAsia="仿宋_GB2312"/>
        <w:b/>
        <w:sz w:val="24"/>
        <w:szCs w:val="24"/>
      </w:rPr>
      <w:fldChar w:fldCharType="end"/>
    </w:r>
    <w:r>
      <w:rPr>
        <w:rFonts w:eastAsia="仿宋_GB2312"/>
        <w:sz w:val="24"/>
        <w:szCs w:val="24"/>
      </w:rPr>
      <w:t>页</w:t>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C8EBB"/>
    <w:multiLevelType w:val="singleLevel"/>
    <w:tmpl w:val="2EEC8EBB"/>
    <w:lvl w:ilvl="0" w:tentative="0">
      <w:start w:val="8"/>
      <w:numFmt w:val="chineseCounting"/>
      <w:suff w:val="nothing"/>
      <w:lvlText w:val="%1、"/>
      <w:lvlJc w:val="left"/>
      <w:rPr>
        <w:rFonts w:hint="eastAsia"/>
      </w:rPr>
    </w:lvl>
  </w:abstractNum>
  <w:abstractNum w:abstractNumId="1">
    <w:nsid w:val="763060DB"/>
    <w:multiLevelType w:val="multilevel"/>
    <w:tmpl w:val="763060DB"/>
    <w:lvl w:ilvl="0" w:tentative="0">
      <w:start w:val="1"/>
      <w:numFmt w:val="japaneseCounting"/>
      <w:lvlText w:val="第%1章"/>
      <w:lvlJc w:val="left"/>
      <w:pPr>
        <w:tabs>
          <w:tab w:val="left" w:pos="1440"/>
        </w:tabs>
        <w:ind w:left="1440" w:hanging="1275"/>
      </w:pPr>
      <w:rPr>
        <w:rFonts w:hint="eastAsia" w:ascii="仿宋_GB2312" w:eastAsia="仿宋_GB2312"/>
        <w:b w:val="0"/>
      </w:rPr>
    </w:lvl>
    <w:lvl w:ilvl="1" w:tentative="0">
      <w:start w:val="1"/>
      <w:numFmt w:val="japaneseCounting"/>
      <w:lvlText w:val="%2、"/>
      <w:lvlJc w:val="left"/>
      <w:pPr>
        <w:tabs>
          <w:tab w:val="left" w:pos="1305"/>
        </w:tabs>
        <w:ind w:left="1305" w:hanging="720"/>
      </w:pPr>
      <w:rPr>
        <w:rFonts w:hint="eastAsia"/>
      </w:rPr>
    </w:lvl>
    <w:lvl w:ilvl="2" w:tentative="0">
      <w:start w:val="1"/>
      <w:numFmt w:val="lowerRoman"/>
      <w:lvlText w:val="%3."/>
      <w:lvlJc w:val="right"/>
      <w:pPr>
        <w:tabs>
          <w:tab w:val="left" w:pos="1425"/>
        </w:tabs>
        <w:ind w:left="1425" w:hanging="420"/>
      </w:pPr>
    </w:lvl>
    <w:lvl w:ilvl="3" w:tentative="0">
      <w:start w:val="1"/>
      <w:numFmt w:val="decimal"/>
      <w:lvlText w:val="%4."/>
      <w:lvlJc w:val="left"/>
      <w:pPr>
        <w:tabs>
          <w:tab w:val="left" w:pos="1845"/>
        </w:tabs>
        <w:ind w:left="1845" w:hanging="420"/>
      </w:pPr>
    </w:lvl>
    <w:lvl w:ilvl="4" w:tentative="0">
      <w:start w:val="1"/>
      <w:numFmt w:val="lowerLetter"/>
      <w:lvlText w:val="%5)"/>
      <w:lvlJc w:val="left"/>
      <w:pPr>
        <w:tabs>
          <w:tab w:val="left" w:pos="2265"/>
        </w:tabs>
        <w:ind w:left="2265" w:hanging="420"/>
      </w:pPr>
    </w:lvl>
    <w:lvl w:ilvl="5" w:tentative="0">
      <w:start w:val="1"/>
      <w:numFmt w:val="lowerRoman"/>
      <w:lvlText w:val="%6."/>
      <w:lvlJc w:val="right"/>
      <w:pPr>
        <w:tabs>
          <w:tab w:val="left" w:pos="2685"/>
        </w:tabs>
        <w:ind w:left="2685" w:hanging="420"/>
      </w:pPr>
    </w:lvl>
    <w:lvl w:ilvl="6" w:tentative="0">
      <w:start w:val="1"/>
      <w:numFmt w:val="decimal"/>
      <w:lvlText w:val="%7."/>
      <w:lvlJc w:val="left"/>
      <w:pPr>
        <w:tabs>
          <w:tab w:val="left" w:pos="3105"/>
        </w:tabs>
        <w:ind w:left="3105" w:hanging="420"/>
      </w:pPr>
    </w:lvl>
    <w:lvl w:ilvl="7" w:tentative="0">
      <w:start w:val="1"/>
      <w:numFmt w:val="lowerLetter"/>
      <w:lvlText w:val="%8)"/>
      <w:lvlJc w:val="left"/>
      <w:pPr>
        <w:tabs>
          <w:tab w:val="left" w:pos="3525"/>
        </w:tabs>
        <w:ind w:left="3525" w:hanging="420"/>
      </w:pPr>
    </w:lvl>
    <w:lvl w:ilvl="8" w:tentative="0">
      <w:start w:val="1"/>
      <w:numFmt w:val="lowerRoman"/>
      <w:lvlText w:val="%9."/>
      <w:lvlJc w:val="right"/>
      <w:pPr>
        <w:tabs>
          <w:tab w:val="left" w:pos="3945"/>
        </w:tabs>
        <w:ind w:left="3945"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3C"/>
    <w:rsid w:val="000014F9"/>
    <w:rsid w:val="0000176A"/>
    <w:rsid w:val="00006A36"/>
    <w:rsid w:val="00007A6B"/>
    <w:rsid w:val="00007B42"/>
    <w:rsid w:val="00007D63"/>
    <w:rsid w:val="000105F5"/>
    <w:rsid w:val="0001185C"/>
    <w:rsid w:val="000121B0"/>
    <w:rsid w:val="0001228F"/>
    <w:rsid w:val="00013F73"/>
    <w:rsid w:val="00014D6D"/>
    <w:rsid w:val="00016D50"/>
    <w:rsid w:val="0002118A"/>
    <w:rsid w:val="0002157E"/>
    <w:rsid w:val="00022D85"/>
    <w:rsid w:val="000233B7"/>
    <w:rsid w:val="00023457"/>
    <w:rsid w:val="000240BF"/>
    <w:rsid w:val="0002592D"/>
    <w:rsid w:val="000259AE"/>
    <w:rsid w:val="00037BD2"/>
    <w:rsid w:val="000400FA"/>
    <w:rsid w:val="00041D46"/>
    <w:rsid w:val="000470F7"/>
    <w:rsid w:val="0004725C"/>
    <w:rsid w:val="000501C8"/>
    <w:rsid w:val="0005108B"/>
    <w:rsid w:val="000526C9"/>
    <w:rsid w:val="00053E99"/>
    <w:rsid w:val="000549BF"/>
    <w:rsid w:val="00057FE9"/>
    <w:rsid w:val="000600AC"/>
    <w:rsid w:val="0006371D"/>
    <w:rsid w:val="00065905"/>
    <w:rsid w:val="00067B51"/>
    <w:rsid w:val="0007055B"/>
    <w:rsid w:val="00072134"/>
    <w:rsid w:val="00073103"/>
    <w:rsid w:val="0007588D"/>
    <w:rsid w:val="000764E0"/>
    <w:rsid w:val="00077E95"/>
    <w:rsid w:val="00080C51"/>
    <w:rsid w:val="0008127C"/>
    <w:rsid w:val="00082FBB"/>
    <w:rsid w:val="00093921"/>
    <w:rsid w:val="00094278"/>
    <w:rsid w:val="00094822"/>
    <w:rsid w:val="0009544B"/>
    <w:rsid w:val="000956B7"/>
    <w:rsid w:val="000959A5"/>
    <w:rsid w:val="00096F27"/>
    <w:rsid w:val="000972C1"/>
    <w:rsid w:val="000A0A64"/>
    <w:rsid w:val="000A0DCE"/>
    <w:rsid w:val="000A18CF"/>
    <w:rsid w:val="000A3C56"/>
    <w:rsid w:val="000A7436"/>
    <w:rsid w:val="000A78BE"/>
    <w:rsid w:val="000B13BA"/>
    <w:rsid w:val="000B19DD"/>
    <w:rsid w:val="000B2E9C"/>
    <w:rsid w:val="000B2FE4"/>
    <w:rsid w:val="000B45B1"/>
    <w:rsid w:val="000B5091"/>
    <w:rsid w:val="000B5EF1"/>
    <w:rsid w:val="000B6E7C"/>
    <w:rsid w:val="000C2E40"/>
    <w:rsid w:val="000C452D"/>
    <w:rsid w:val="000C4C66"/>
    <w:rsid w:val="000C52E4"/>
    <w:rsid w:val="000D0FD1"/>
    <w:rsid w:val="000D178F"/>
    <w:rsid w:val="000D46DA"/>
    <w:rsid w:val="000D5B10"/>
    <w:rsid w:val="000D67C4"/>
    <w:rsid w:val="000D67C8"/>
    <w:rsid w:val="000E1A92"/>
    <w:rsid w:val="000E658E"/>
    <w:rsid w:val="000E6C57"/>
    <w:rsid w:val="000E73A6"/>
    <w:rsid w:val="000E7492"/>
    <w:rsid w:val="000E798E"/>
    <w:rsid w:val="000F019F"/>
    <w:rsid w:val="000F01CD"/>
    <w:rsid w:val="000F0D6F"/>
    <w:rsid w:val="000F1FC0"/>
    <w:rsid w:val="000F20E9"/>
    <w:rsid w:val="000F21BD"/>
    <w:rsid w:val="000F4405"/>
    <w:rsid w:val="000F50AF"/>
    <w:rsid w:val="000F62CD"/>
    <w:rsid w:val="0010108A"/>
    <w:rsid w:val="001015C6"/>
    <w:rsid w:val="00102472"/>
    <w:rsid w:val="00105203"/>
    <w:rsid w:val="00105436"/>
    <w:rsid w:val="00106E03"/>
    <w:rsid w:val="00106E57"/>
    <w:rsid w:val="00111634"/>
    <w:rsid w:val="00111A65"/>
    <w:rsid w:val="00116828"/>
    <w:rsid w:val="001200AE"/>
    <w:rsid w:val="00121D25"/>
    <w:rsid w:val="0012349A"/>
    <w:rsid w:val="00123630"/>
    <w:rsid w:val="0012637D"/>
    <w:rsid w:val="00130A90"/>
    <w:rsid w:val="0013213F"/>
    <w:rsid w:val="00134AD9"/>
    <w:rsid w:val="00134E30"/>
    <w:rsid w:val="00136011"/>
    <w:rsid w:val="00140AD6"/>
    <w:rsid w:val="00140CA2"/>
    <w:rsid w:val="00140F67"/>
    <w:rsid w:val="00144D59"/>
    <w:rsid w:val="00145845"/>
    <w:rsid w:val="00145B37"/>
    <w:rsid w:val="00145BC5"/>
    <w:rsid w:val="001464B1"/>
    <w:rsid w:val="00146B15"/>
    <w:rsid w:val="00147942"/>
    <w:rsid w:val="00147C57"/>
    <w:rsid w:val="00150ABC"/>
    <w:rsid w:val="00153276"/>
    <w:rsid w:val="0015614D"/>
    <w:rsid w:val="00156C3A"/>
    <w:rsid w:val="00157667"/>
    <w:rsid w:val="001576A5"/>
    <w:rsid w:val="00157805"/>
    <w:rsid w:val="00157987"/>
    <w:rsid w:val="00163CB7"/>
    <w:rsid w:val="00166064"/>
    <w:rsid w:val="001707E3"/>
    <w:rsid w:val="00171952"/>
    <w:rsid w:val="00171A04"/>
    <w:rsid w:val="00171F91"/>
    <w:rsid w:val="00172A27"/>
    <w:rsid w:val="001731E3"/>
    <w:rsid w:val="00176070"/>
    <w:rsid w:val="00180D57"/>
    <w:rsid w:val="001831AF"/>
    <w:rsid w:val="001855DA"/>
    <w:rsid w:val="0018744D"/>
    <w:rsid w:val="0019368E"/>
    <w:rsid w:val="0019458F"/>
    <w:rsid w:val="00194FF4"/>
    <w:rsid w:val="00195404"/>
    <w:rsid w:val="00196836"/>
    <w:rsid w:val="001A0104"/>
    <w:rsid w:val="001A03F3"/>
    <w:rsid w:val="001A04B9"/>
    <w:rsid w:val="001A2946"/>
    <w:rsid w:val="001A3E67"/>
    <w:rsid w:val="001A57F5"/>
    <w:rsid w:val="001A707B"/>
    <w:rsid w:val="001B152D"/>
    <w:rsid w:val="001B17B5"/>
    <w:rsid w:val="001B1DF3"/>
    <w:rsid w:val="001B57C6"/>
    <w:rsid w:val="001C274B"/>
    <w:rsid w:val="001C314F"/>
    <w:rsid w:val="001C33C6"/>
    <w:rsid w:val="001C4DBA"/>
    <w:rsid w:val="001C501C"/>
    <w:rsid w:val="001C6173"/>
    <w:rsid w:val="001C6ED6"/>
    <w:rsid w:val="001D2C21"/>
    <w:rsid w:val="001D2FEC"/>
    <w:rsid w:val="001D33EB"/>
    <w:rsid w:val="001E13C4"/>
    <w:rsid w:val="001E2762"/>
    <w:rsid w:val="001E2D11"/>
    <w:rsid w:val="001E360B"/>
    <w:rsid w:val="001E3A0E"/>
    <w:rsid w:val="001E44BE"/>
    <w:rsid w:val="001F1AD2"/>
    <w:rsid w:val="001F3DE8"/>
    <w:rsid w:val="001F4E9B"/>
    <w:rsid w:val="001F59DC"/>
    <w:rsid w:val="00204737"/>
    <w:rsid w:val="002049F9"/>
    <w:rsid w:val="00207E2E"/>
    <w:rsid w:val="00210631"/>
    <w:rsid w:val="00213F48"/>
    <w:rsid w:val="002145FF"/>
    <w:rsid w:val="00215E4C"/>
    <w:rsid w:val="0021607F"/>
    <w:rsid w:val="002176D5"/>
    <w:rsid w:val="00217D29"/>
    <w:rsid w:val="00217E66"/>
    <w:rsid w:val="00221E4B"/>
    <w:rsid w:val="002244E0"/>
    <w:rsid w:val="002247F6"/>
    <w:rsid w:val="00224A9C"/>
    <w:rsid w:val="002353AF"/>
    <w:rsid w:val="00244A60"/>
    <w:rsid w:val="002453AE"/>
    <w:rsid w:val="00245B63"/>
    <w:rsid w:val="00251E98"/>
    <w:rsid w:val="00252CB3"/>
    <w:rsid w:val="00253C9B"/>
    <w:rsid w:val="00256690"/>
    <w:rsid w:val="00263E0F"/>
    <w:rsid w:val="00265B00"/>
    <w:rsid w:val="002678B9"/>
    <w:rsid w:val="00267C75"/>
    <w:rsid w:val="002721DF"/>
    <w:rsid w:val="002725C7"/>
    <w:rsid w:val="0027708B"/>
    <w:rsid w:val="00280094"/>
    <w:rsid w:val="00280A9F"/>
    <w:rsid w:val="002866E5"/>
    <w:rsid w:val="0028785C"/>
    <w:rsid w:val="0029034E"/>
    <w:rsid w:val="00291C58"/>
    <w:rsid w:val="00292ACD"/>
    <w:rsid w:val="002963A9"/>
    <w:rsid w:val="00296720"/>
    <w:rsid w:val="00297FDC"/>
    <w:rsid w:val="002A0014"/>
    <w:rsid w:val="002A1FBC"/>
    <w:rsid w:val="002A31B1"/>
    <w:rsid w:val="002A3DBA"/>
    <w:rsid w:val="002B1EF8"/>
    <w:rsid w:val="002B4C7A"/>
    <w:rsid w:val="002C0973"/>
    <w:rsid w:val="002C0AC2"/>
    <w:rsid w:val="002C1019"/>
    <w:rsid w:val="002C1EE5"/>
    <w:rsid w:val="002C278B"/>
    <w:rsid w:val="002C4AAC"/>
    <w:rsid w:val="002C6077"/>
    <w:rsid w:val="002C6B1D"/>
    <w:rsid w:val="002D124D"/>
    <w:rsid w:val="002D1A3E"/>
    <w:rsid w:val="002D221D"/>
    <w:rsid w:val="002D3596"/>
    <w:rsid w:val="002D39BB"/>
    <w:rsid w:val="002D4EC5"/>
    <w:rsid w:val="002D744C"/>
    <w:rsid w:val="002E207C"/>
    <w:rsid w:val="002E6643"/>
    <w:rsid w:val="002F360A"/>
    <w:rsid w:val="002F3CF1"/>
    <w:rsid w:val="002F4E23"/>
    <w:rsid w:val="002F56D0"/>
    <w:rsid w:val="0030410E"/>
    <w:rsid w:val="00304300"/>
    <w:rsid w:val="003043BE"/>
    <w:rsid w:val="00305A96"/>
    <w:rsid w:val="00307923"/>
    <w:rsid w:val="00311B2D"/>
    <w:rsid w:val="00315B62"/>
    <w:rsid w:val="00320296"/>
    <w:rsid w:val="00321602"/>
    <w:rsid w:val="0032237F"/>
    <w:rsid w:val="003224D4"/>
    <w:rsid w:val="003227B8"/>
    <w:rsid w:val="00331093"/>
    <w:rsid w:val="0033114C"/>
    <w:rsid w:val="0033225E"/>
    <w:rsid w:val="00341589"/>
    <w:rsid w:val="00341A96"/>
    <w:rsid w:val="00342527"/>
    <w:rsid w:val="00343AA4"/>
    <w:rsid w:val="0034787D"/>
    <w:rsid w:val="003505E7"/>
    <w:rsid w:val="00351809"/>
    <w:rsid w:val="003535AB"/>
    <w:rsid w:val="00354BB9"/>
    <w:rsid w:val="00356A33"/>
    <w:rsid w:val="00356BAB"/>
    <w:rsid w:val="00356D93"/>
    <w:rsid w:val="003606B2"/>
    <w:rsid w:val="00360AE2"/>
    <w:rsid w:val="00364422"/>
    <w:rsid w:val="00365220"/>
    <w:rsid w:val="00365238"/>
    <w:rsid w:val="00365662"/>
    <w:rsid w:val="003659F0"/>
    <w:rsid w:val="00365A9F"/>
    <w:rsid w:val="0036639C"/>
    <w:rsid w:val="003664CF"/>
    <w:rsid w:val="00367B88"/>
    <w:rsid w:val="003701B8"/>
    <w:rsid w:val="003740E6"/>
    <w:rsid w:val="00374997"/>
    <w:rsid w:val="00374F37"/>
    <w:rsid w:val="003758FC"/>
    <w:rsid w:val="00375972"/>
    <w:rsid w:val="003766E0"/>
    <w:rsid w:val="003808CF"/>
    <w:rsid w:val="00381422"/>
    <w:rsid w:val="00381CD0"/>
    <w:rsid w:val="00381EDB"/>
    <w:rsid w:val="0038431E"/>
    <w:rsid w:val="003845B2"/>
    <w:rsid w:val="00386D41"/>
    <w:rsid w:val="0039389C"/>
    <w:rsid w:val="00393ACE"/>
    <w:rsid w:val="00394188"/>
    <w:rsid w:val="00394553"/>
    <w:rsid w:val="00394CE5"/>
    <w:rsid w:val="00394E63"/>
    <w:rsid w:val="00396CB7"/>
    <w:rsid w:val="003A3BC9"/>
    <w:rsid w:val="003A4311"/>
    <w:rsid w:val="003A43BC"/>
    <w:rsid w:val="003A527D"/>
    <w:rsid w:val="003A5DFA"/>
    <w:rsid w:val="003B0136"/>
    <w:rsid w:val="003B0337"/>
    <w:rsid w:val="003B0AD8"/>
    <w:rsid w:val="003B36FA"/>
    <w:rsid w:val="003B4A12"/>
    <w:rsid w:val="003B5B63"/>
    <w:rsid w:val="003C0661"/>
    <w:rsid w:val="003C36A0"/>
    <w:rsid w:val="003C5E6E"/>
    <w:rsid w:val="003C608C"/>
    <w:rsid w:val="003C7840"/>
    <w:rsid w:val="003D03F7"/>
    <w:rsid w:val="003D17AE"/>
    <w:rsid w:val="003D3DE0"/>
    <w:rsid w:val="003D60B5"/>
    <w:rsid w:val="003D7F36"/>
    <w:rsid w:val="003E0122"/>
    <w:rsid w:val="003E04E0"/>
    <w:rsid w:val="003E059E"/>
    <w:rsid w:val="003E3EB8"/>
    <w:rsid w:val="003E7D13"/>
    <w:rsid w:val="003F1EC9"/>
    <w:rsid w:val="003F22A0"/>
    <w:rsid w:val="003F5747"/>
    <w:rsid w:val="003F5A95"/>
    <w:rsid w:val="003F7257"/>
    <w:rsid w:val="004005B2"/>
    <w:rsid w:val="004007CB"/>
    <w:rsid w:val="00400AC0"/>
    <w:rsid w:val="00401D56"/>
    <w:rsid w:val="00401E6B"/>
    <w:rsid w:val="004028DF"/>
    <w:rsid w:val="0040497E"/>
    <w:rsid w:val="00405D42"/>
    <w:rsid w:val="004129EA"/>
    <w:rsid w:val="00412BFB"/>
    <w:rsid w:val="00420B78"/>
    <w:rsid w:val="004223D0"/>
    <w:rsid w:val="004224D1"/>
    <w:rsid w:val="0042294C"/>
    <w:rsid w:val="00423F58"/>
    <w:rsid w:val="0042414A"/>
    <w:rsid w:val="004241DF"/>
    <w:rsid w:val="00426138"/>
    <w:rsid w:val="00431BA5"/>
    <w:rsid w:val="004335EF"/>
    <w:rsid w:val="0043399B"/>
    <w:rsid w:val="004354C2"/>
    <w:rsid w:val="00437215"/>
    <w:rsid w:val="004414BB"/>
    <w:rsid w:val="004425C8"/>
    <w:rsid w:val="00443669"/>
    <w:rsid w:val="00444F0A"/>
    <w:rsid w:val="004517C4"/>
    <w:rsid w:val="00452368"/>
    <w:rsid w:val="004530B5"/>
    <w:rsid w:val="0045310C"/>
    <w:rsid w:val="004534F8"/>
    <w:rsid w:val="00454149"/>
    <w:rsid w:val="004542A8"/>
    <w:rsid w:val="00455B38"/>
    <w:rsid w:val="004571A5"/>
    <w:rsid w:val="00457A22"/>
    <w:rsid w:val="004603D6"/>
    <w:rsid w:val="00462961"/>
    <w:rsid w:val="00463893"/>
    <w:rsid w:val="00464A72"/>
    <w:rsid w:val="00465AE6"/>
    <w:rsid w:val="00470990"/>
    <w:rsid w:val="004715B9"/>
    <w:rsid w:val="00474B8E"/>
    <w:rsid w:val="004758D6"/>
    <w:rsid w:val="00480544"/>
    <w:rsid w:val="00482988"/>
    <w:rsid w:val="00482DAC"/>
    <w:rsid w:val="004907BB"/>
    <w:rsid w:val="0049127A"/>
    <w:rsid w:val="004914A2"/>
    <w:rsid w:val="00493E45"/>
    <w:rsid w:val="00494D82"/>
    <w:rsid w:val="004A092A"/>
    <w:rsid w:val="004A0C2E"/>
    <w:rsid w:val="004A212D"/>
    <w:rsid w:val="004A3C16"/>
    <w:rsid w:val="004A452C"/>
    <w:rsid w:val="004A78EF"/>
    <w:rsid w:val="004B1455"/>
    <w:rsid w:val="004B17B1"/>
    <w:rsid w:val="004B37BF"/>
    <w:rsid w:val="004B3CB4"/>
    <w:rsid w:val="004B5D63"/>
    <w:rsid w:val="004B66D1"/>
    <w:rsid w:val="004C0537"/>
    <w:rsid w:val="004C2206"/>
    <w:rsid w:val="004C36FA"/>
    <w:rsid w:val="004C7F78"/>
    <w:rsid w:val="004D0CB8"/>
    <w:rsid w:val="004D3DBA"/>
    <w:rsid w:val="004D4E46"/>
    <w:rsid w:val="004D7D4B"/>
    <w:rsid w:val="004E7D8E"/>
    <w:rsid w:val="004F1E36"/>
    <w:rsid w:val="004F44FE"/>
    <w:rsid w:val="004F725E"/>
    <w:rsid w:val="0050046F"/>
    <w:rsid w:val="005016A1"/>
    <w:rsid w:val="00502737"/>
    <w:rsid w:val="0050382D"/>
    <w:rsid w:val="00504C9C"/>
    <w:rsid w:val="00504F7E"/>
    <w:rsid w:val="0050594D"/>
    <w:rsid w:val="00514CF8"/>
    <w:rsid w:val="00515411"/>
    <w:rsid w:val="00516354"/>
    <w:rsid w:val="00523537"/>
    <w:rsid w:val="00524655"/>
    <w:rsid w:val="00524FBA"/>
    <w:rsid w:val="005253A3"/>
    <w:rsid w:val="00525F62"/>
    <w:rsid w:val="00527AE8"/>
    <w:rsid w:val="00531A09"/>
    <w:rsid w:val="0053577D"/>
    <w:rsid w:val="005366F8"/>
    <w:rsid w:val="005433AB"/>
    <w:rsid w:val="0054488F"/>
    <w:rsid w:val="00545B3E"/>
    <w:rsid w:val="00546AB1"/>
    <w:rsid w:val="0055043C"/>
    <w:rsid w:val="00551203"/>
    <w:rsid w:val="00551355"/>
    <w:rsid w:val="00551384"/>
    <w:rsid w:val="00554DE9"/>
    <w:rsid w:val="0055627B"/>
    <w:rsid w:val="00557C5D"/>
    <w:rsid w:val="00560225"/>
    <w:rsid w:val="005602D9"/>
    <w:rsid w:val="0056054F"/>
    <w:rsid w:val="0056071D"/>
    <w:rsid w:val="00561F4D"/>
    <w:rsid w:val="00563643"/>
    <w:rsid w:val="00567841"/>
    <w:rsid w:val="00570501"/>
    <w:rsid w:val="00571C51"/>
    <w:rsid w:val="0057489C"/>
    <w:rsid w:val="0057595D"/>
    <w:rsid w:val="00577E94"/>
    <w:rsid w:val="0058031B"/>
    <w:rsid w:val="005846FF"/>
    <w:rsid w:val="0058478D"/>
    <w:rsid w:val="00586F83"/>
    <w:rsid w:val="00591AB0"/>
    <w:rsid w:val="00592AF6"/>
    <w:rsid w:val="00594553"/>
    <w:rsid w:val="0059527E"/>
    <w:rsid w:val="005958E0"/>
    <w:rsid w:val="00596795"/>
    <w:rsid w:val="0059689C"/>
    <w:rsid w:val="00596F99"/>
    <w:rsid w:val="005A42F4"/>
    <w:rsid w:val="005A6BF9"/>
    <w:rsid w:val="005B3003"/>
    <w:rsid w:val="005B35F1"/>
    <w:rsid w:val="005B4178"/>
    <w:rsid w:val="005B42D0"/>
    <w:rsid w:val="005B524F"/>
    <w:rsid w:val="005B5F9B"/>
    <w:rsid w:val="005C16FA"/>
    <w:rsid w:val="005C30BC"/>
    <w:rsid w:val="005C36AE"/>
    <w:rsid w:val="005C3DA9"/>
    <w:rsid w:val="005C4B35"/>
    <w:rsid w:val="005C4F0B"/>
    <w:rsid w:val="005C57CE"/>
    <w:rsid w:val="005C6877"/>
    <w:rsid w:val="005D01AA"/>
    <w:rsid w:val="005D0E28"/>
    <w:rsid w:val="005D3509"/>
    <w:rsid w:val="005D4E32"/>
    <w:rsid w:val="005D621E"/>
    <w:rsid w:val="005D6E53"/>
    <w:rsid w:val="005E5ED4"/>
    <w:rsid w:val="005E69E9"/>
    <w:rsid w:val="005F176F"/>
    <w:rsid w:val="005F433B"/>
    <w:rsid w:val="005F4EC2"/>
    <w:rsid w:val="005F5C9C"/>
    <w:rsid w:val="005F741C"/>
    <w:rsid w:val="00600F9E"/>
    <w:rsid w:val="0060379C"/>
    <w:rsid w:val="00604A74"/>
    <w:rsid w:val="00606662"/>
    <w:rsid w:val="0061175B"/>
    <w:rsid w:val="00613EA8"/>
    <w:rsid w:val="00613F7D"/>
    <w:rsid w:val="00615A7D"/>
    <w:rsid w:val="00621FB2"/>
    <w:rsid w:val="00624400"/>
    <w:rsid w:val="006246E3"/>
    <w:rsid w:val="00625075"/>
    <w:rsid w:val="00626877"/>
    <w:rsid w:val="00627DEB"/>
    <w:rsid w:val="006335E7"/>
    <w:rsid w:val="006367D0"/>
    <w:rsid w:val="00640DB0"/>
    <w:rsid w:val="00641360"/>
    <w:rsid w:val="00643A05"/>
    <w:rsid w:val="0064741C"/>
    <w:rsid w:val="0065112E"/>
    <w:rsid w:val="006518B3"/>
    <w:rsid w:val="00651FB2"/>
    <w:rsid w:val="00652340"/>
    <w:rsid w:val="00657AF7"/>
    <w:rsid w:val="00660FD4"/>
    <w:rsid w:val="006616EB"/>
    <w:rsid w:val="006641DA"/>
    <w:rsid w:val="00665232"/>
    <w:rsid w:val="0066694E"/>
    <w:rsid w:val="006712BD"/>
    <w:rsid w:val="00671546"/>
    <w:rsid w:val="00672FD1"/>
    <w:rsid w:val="00681C9A"/>
    <w:rsid w:val="0068245D"/>
    <w:rsid w:val="00682512"/>
    <w:rsid w:val="00682748"/>
    <w:rsid w:val="00685F52"/>
    <w:rsid w:val="00687604"/>
    <w:rsid w:val="0069089B"/>
    <w:rsid w:val="0069202C"/>
    <w:rsid w:val="00693519"/>
    <w:rsid w:val="00697E46"/>
    <w:rsid w:val="006A1DE3"/>
    <w:rsid w:val="006A2843"/>
    <w:rsid w:val="006A4808"/>
    <w:rsid w:val="006A4D1A"/>
    <w:rsid w:val="006A6DE0"/>
    <w:rsid w:val="006A7D9B"/>
    <w:rsid w:val="006B06A6"/>
    <w:rsid w:val="006B1ADC"/>
    <w:rsid w:val="006B2312"/>
    <w:rsid w:val="006B2CEE"/>
    <w:rsid w:val="006B4A8A"/>
    <w:rsid w:val="006B5C8E"/>
    <w:rsid w:val="006B6753"/>
    <w:rsid w:val="006C2C34"/>
    <w:rsid w:val="006C358C"/>
    <w:rsid w:val="006C3AF2"/>
    <w:rsid w:val="006C5D7A"/>
    <w:rsid w:val="006C66F9"/>
    <w:rsid w:val="006D06B9"/>
    <w:rsid w:val="006D2C78"/>
    <w:rsid w:val="006D473C"/>
    <w:rsid w:val="006D4953"/>
    <w:rsid w:val="006D4B57"/>
    <w:rsid w:val="006D5DD8"/>
    <w:rsid w:val="006D691A"/>
    <w:rsid w:val="006D6E21"/>
    <w:rsid w:val="006E3FF0"/>
    <w:rsid w:val="006E6249"/>
    <w:rsid w:val="006E67A5"/>
    <w:rsid w:val="006F2247"/>
    <w:rsid w:val="006F2F14"/>
    <w:rsid w:val="006F5703"/>
    <w:rsid w:val="007019FF"/>
    <w:rsid w:val="00702499"/>
    <w:rsid w:val="0070334C"/>
    <w:rsid w:val="00705DBA"/>
    <w:rsid w:val="00710970"/>
    <w:rsid w:val="0071123D"/>
    <w:rsid w:val="0071139B"/>
    <w:rsid w:val="00711784"/>
    <w:rsid w:val="00711DDF"/>
    <w:rsid w:val="00716A91"/>
    <w:rsid w:val="00716BB0"/>
    <w:rsid w:val="00717F25"/>
    <w:rsid w:val="00720868"/>
    <w:rsid w:val="00721D32"/>
    <w:rsid w:val="00722175"/>
    <w:rsid w:val="00722763"/>
    <w:rsid w:val="007236A9"/>
    <w:rsid w:val="0072412F"/>
    <w:rsid w:val="00724404"/>
    <w:rsid w:val="00726DFF"/>
    <w:rsid w:val="00726F4B"/>
    <w:rsid w:val="00730EF0"/>
    <w:rsid w:val="0073124C"/>
    <w:rsid w:val="0073592B"/>
    <w:rsid w:val="00735CFE"/>
    <w:rsid w:val="00736504"/>
    <w:rsid w:val="00736A06"/>
    <w:rsid w:val="00736ACA"/>
    <w:rsid w:val="0074028F"/>
    <w:rsid w:val="00740716"/>
    <w:rsid w:val="0074159B"/>
    <w:rsid w:val="00743083"/>
    <w:rsid w:val="007431BB"/>
    <w:rsid w:val="00745260"/>
    <w:rsid w:val="0074655D"/>
    <w:rsid w:val="00747F8C"/>
    <w:rsid w:val="00750887"/>
    <w:rsid w:val="00750FD2"/>
    <w:rsid w:val="007549BF"/>
    <w:rsid w:val="00757F77"/>
    <w:rsid w:val="00771166"/>
    <w:rsid w:val="00773516"/>
    <w:rsid w:val="007737E7"/>
    <w:rsid w:val="00773E98"/>
    <w:rsid w:val="007741BB"/>
    <w:rsid w:val="007744D1"/>
    <w:rsid w:val="007747A5"/>
    <w:rsid w:val="00774AD8"/>
    <w:rsid w:val="00776281"/>
    <w:rsid w:val="007809EB"/>
    <w:rsid w:val="00780B9D"/>
    <w:rsid w:val="00780FE5"/>
    <w:rsid w:val="00784172"/>
    <w:rsid w:val="00790D09"/>
    <w:rsid w:val="00791B9A"/>
    <w:rsid w:val="00792013"/>
    <w:rsid w:val="00792D9F"/>
    <w:rsid w:val="007954CC"/>
    <w:rsid w:val="00795C16"/>
    <w:rsid w:val="0079604E"/>
    <w:rsid w:val="00796E41"/>
    <w:rsid w:val="00797B30"/>
    <w:rsid w:val="007A0AD3"/>
    <w:rsid w:val="007A7256"/>
    <w:rsid w:val="007C2BFD"/>
    <w:rsid w:val="007C3459"/>
    <w:rsid w:val="007C50CD"/>
    <w:rsid w:val="007C6090"/>
    <w:rsid w:val="007C6517"/>
    <w:rsid w:val="007C687F"/>
    <w:rsid w:val="007D6AFE"/>
    <w:rsid w:val="007E094B"/>
    <w:rsid w:val="007E4D2D"/>
    <w:rsid w:val="007E53DA"/>
    <w:rsid w:val="007E68BA"/>
    <w:rsid w:val="007F029D"/>
    <w:rsid w:val="007F05FB"/>
    <w:rsid w:val="007F0936"/>
    <w:rsid w:val="007F0C81"/>
    <w:rsid w:val="007F26CE"/>
    <w:rsid w:val="007F56C4"/>
    <w:rsid w:val="0080035E"/>
    <w:rsid w:val="0080154D"/>
    <w:rsid w:val="00803A36"/>
    <w:rsid w:val="00805608"/>
    <w:rsid w:val="0081023C"/>
    <w:rsid w:val="0081279B"/>
    <w:rsid w:val="00813C83"/>
    <w:rsid w:val="00817DF7"/>
    <w:rsid w:val="00821707"/>
    <w:rsid w:val="00822DF0"/>
    <w:rsid w:val="0082412C"/>
    <w:rsid w:val="008247BA"/>
    <w:rsid w:val="00827517"/>
    <w:rsid w:val="008336F1"/>
    <w:rsid w:val="00836217"/>
    <w:rsid w:val="008362E3"/>
    <w:rsid w:val="0084106C"/>
    <w:rsid w:val="00841632"/>
    <w:rsid w:val="0084179D"/>
    <w:rsid w:val="00847C13"/>
    <w:rsid w:val="00847C94"/>
    <w:rsid w:val="008515C9"/>
    <w:rsid w:val="00852441"/>
    <w:rsid w:val="00853057"/>
    <w:rsid w:val="00856E4B"/>
    <w:rsid w:val="00857530"/>
    <w:rsid w:val="00860916"/>
    <w:rsid w:val="00860B28"/>
    <w:rsid w:val="00864903"/>
    <w:rsid w:val="0086521E"/>
    <w:rsid w:val="0086545F"/>
    <w:rsid w:val="00865A12"/>
    <w:rsid w:val="008679DB"/>
    <w:rsid w:val="00871380"/>
    <w:rsid w:val="00871D8A"/>
    <w:rsid w:val="00872413"/>
    <w:rsid w:val="008735D6"/>
    <w:rsid w:val="008753B4"/>
    <w:rsid w:val="00876096"/>
    <w:rsid w:val="00876886"/>
    <w:rsid w:val="00876CEB"/>
    <w:rsid w:val="008802BD"/>
    <w:rsid w:val="00881DCD"/>
    <w:rsid w:val="00882AF0"/>
    <w:rsid w:val="0088304A"/>
    <w:rsid w:val="00883C49"/>
    <w:rsid w:val="00891009"/>
    <w:rsid w:val="008926DB"/>
    <w:rsid w:val="0089382E"/>
    <w:rsid w:val="00894415"/>
    <w:rsid w:val="008A1265"/>
    <w:rsid w:val="008A196F"/>
    <w:rsid w:val="008A1EC1"/>
    <w:rsid w:val="008A232C"/>
    <w:rsid w:val="008A433F"/>
    <w:rsid w:val="008A52A9"/>
    <w:rsid w:val="008A5EDA"/>
    <w:rsid w:val="008A79BF"/>
    <w:rsid w:val="008B1028"/>
    <w:rsid w:val="008B2819"/>
    <w:rsid w:val="008B302F"/>
    <w:rsid w:val="008B33BC"/>
    <w:rsid w:val="008B347F"/>
    <w:rsid w:val="008B3534"/>
    <w:rsid w:val="008B4F14"/>
    <w:rsid w:val="008B4F8B"/>
    <w:rsid w:val="008C1F1B"/>
    <w:rsid w:val="008C30F8"/>
    <w:rsid w:val="008C5544"/>
    <w:rsid w:val="008C7261"/>
    <w:rsid w:val="008C77E7"/>
    <w:rsid w:val="008D1B29"/>
    <w:rsid w:val="008D2188"/>
    <w:rsid w:val="008D2C33"/>
    <w:rsid w:val="008D34BB"/>
    <w:rsid w:val="008D422B"/>
    <w:rsid w:val="008D72D0"/>
    <w:rsid w:val="008D7320"/>
    <w:rsid w:val="008E05D7"/>
    <w:rsid w:val="008E24AE"/>
    <w:rsid w:val="008E53D3"/>
    <w:rsid w:val="008E6FC2"/>
    <w:rsid w:val="008F0227"/>
    <w:rsid w:val="008F2554"/>
    <w:rsid w:val="008F396B"/>
    <w:rsid w:val="00901875"/>
    <w:rsid w:val="00902326"/>
    <w:rsid w:val="0090402C"/>
    <w:rsid w:val="00911BE6"/>
    <w:rsid w:val="00911E4A"/>
    <w:rsid w:val="0091257B"/>
    <w:rsid w:val="00912BF8"/>
    <w:rsid w:val="00920069"/>
    <w:rsid w:val="00920F88"/>
    <w:rsid w:val="009223A9"/>
    <w:rsid w:val="009246BD"/>
    <w:rsid w:val="0092485E"/>
    <w:rsid w:val="0092643B"/>
    <w:rsid w:val="00926C74"/>
    <w:rsid w:val="00927298"/>
    <w:rsid w:val="00930D3C"/>
    <w:rsid w:val="00931909"/>
    <w:rsid w:val="00942A1C"/>
    <w:rsid w:val="00945DA8"/>
    <w:rsid w:val="00946815"/>
    <w:rsid w:val="0095010E"/>
    <w:rsid w:val="00952CA6"/>
    <w:rsid w:val="00954199"/>
    <w:rsid w:val="00961932"/>
    <w:rsid w:val="00962A65"/>
    <w:rsid w:val="00963FC9"/>
    <w:rsid w:val="00964833"/>
    <w:rsid w:val="00964849"/>
    <w:rsid w:val="009675D4"/>
    <w:rsid w:val="00970727"/>
    <w:rsid w:val="00972227"/>
    <w:rsid w:val="00972885"/>
    <w:rsid w:val="0097378A"/>
    <w:rsid w:val="00973C34"/>
    <w:rsid w:val="00973EC3"/>
    <w:rsid w:val="0097743D"/>
    <w:rsid w:val="009805A7"/>
    <w:rsid w:val="00980DEB"/>
    <w:rsid w:val="00991636"/>
    <w:rsid w:val="00991CB4"/>
    <w:rsid w:val="0099274E"/>
    <w:rsid w:val="0099393C"/>
    <w:rsid w:val="009940D5"/>
    <w:rsid w:val="009948A3"/>
    <w:rsid w:val="009948D2"/>
    <w:rsid w:val="00994C57"/>
    <w:rsid w:val="0099599D"/>
    <w:rsid w:val="00996AAD"/>
    <w:rsid w:val="00996F5D"/>
    <w:rsid w:val="009A049D"/>
    <w:rsid w:val="009A4859"/>
    <w:rsid w:val="009A4DD4"/>
    <w:rsid w:val="009A6693"/>
    <w:rsid w:val="009A677B"/>
    <w:rsid w:val="009A787D"/>
    <w:rsid w:val="009B421B"/>
    <w:rsid w:val="009B66F4"/>
    <w:rsid w:val="009C04F5"/>
    <w:rsid w:val="009C552A"/>
    <w:rsid w:val="009C6C7A"/>
    <w:rsid w:val="009D00CB"/>
    <w:rsid w:val="009D295B"/>
    <w:rsid w:val="009D2A1F"/>
    <w:rsid w:val="009D2A40"/>
    <w:rsid w:val="009D2D58"/>
    <w:rsid w:val="009D3A82"/>
    <w:rsid w:val="009D5DFA"/>
    <w:rsid w:val="009D6B4C"/>
    <w:rsid w:val="009D6E36"/>
    <w:rsid w:val="009E00AA"/>
    <w:rsid w:val="009E21F3"/>
    <w:rsid w:val="009E2D0B"/>
    <w:rsid w:val="009E5F05"/>
    <w:rsid w:val="009E6345"/>
    <w:rsid w:val="009F1E59"/>
    <w:rsid w:val="009F3F52"/>
    <w:rsid w:val="009F5D88"/>
    <w:rsid w:val="00A0122E"/>
    <w:rsid w:val="00A01D01"/>
    <w:rsid w:val="00A043A0"/>
    <w:rsid w:val="00A13CF0"/>
    <w:rsid w:val="00A13E64"/>
    <w:rsid w:val="00A160FB"/>
    <w:rsid w:val="00A2444B"/>
    <w:rsid w:val="00A26F85"/>
    <w:rsid w:val="00A27BD5"/>
    <w:rsid w:val="00A32B1A"/>
    <w:rsid w:val="00A32E21"/>
    <w:rsid w:val="00A347AF"/>
    <w:rsid w:val="00A34A35"/>
    <w:rsid w:val="00A34E5B"/>
    <w:rsid w:val="00A44A2B"/>
    <w:rsid w:val="00A45E0D"/>
    <w:rsid w:val="00A462EA"/>
    <w:rsid w:val="00A46F61"/>
    <w:rsid w:val="00A47152"/>
    <w:rsid w:val="00A50EEA"/>
    <w:rsid w:val="00A55E74"/>
    <w:rsid w:val="00A55F65"/>
    <w:rsid w:val="00A55FAC"/>
    <w:rsid w:val="00A6256C"/>
    <w:rsid w:val="00A62B86"/>
    <w:rsid w:val="00A62F0D"/>
    <w:rsid w:val="00A6388C"/>
    <w:rsid w:val="00A641BD"/>
    <w:rsid w:val="00A65D15"/>
    <w:rsid w:val="00A71A9F"/>
    <w:rsid w:val="00A752E4"/>
    <w:rsid w:val="00A7746D"/>
    <w:rsid w:val="00A8229B"/>
    <w:rsid w:val="00A8262D"/>
    <w:rsid w:val="00A86188"/>
    <w:rsid w:val="00A86588"/>
    <w:rsid w:val="00A93E5E"/>
    <w:rsid w:val="00A9487B"/>
    <w:rsid w:val="00A950E6"/>
    <w:rsid w:val="00A9515B"/>
    <w:rsid w:val="00A95427"/>
    <w:rsid w:val="00A97033"/>
    <w:rsid w:val="00AA0431"/>
    <w:rsid w:val="00AA06CD"/>
    <w:rsid w:val="00AA3332"/>
    <w:rsid w:val="00AA72AF"/>
    <w:rsid w:val="00AB0204"/>
    <w:rsid w:val="00AB02C4"/>
    <w:rsid w:val="00AB04A8"/>
    <w:rsid w:val="00AB3B24"/>
    <w:rsid w:val="00AB4E06"/>
    <w:rsid w:val="00AB5E9F"/>
    <w:rsid w:val="00AB7693"/>
    <w:rsid w:val="00AC13FB"/>
    <w:rsid w:val="00AC1D0C"/>
    <w:rsid w:val="00AC449E"/>
    <w:rsid w:val="00AD1C2E"/>
    <w:rsid w:val="00AD214A"/>
    <w:rsid w:val="00AD6018"/>
    <w:rsid w:val="00AE00C9"/>
    <w:rsid w:val="00AE1194"/>
    <w:rsid w:val="00AE150F"/>
    <w:rsid w:val="00AE31EA"/>
    <w:rsid w:val="00AE357A"/>
    <w:rsid w:val="00AE4B23"/>
    <w:rsid w:val="00AE4B8F"/>
    <w:rsid w:val="00AE63E5"/>
    <w:rsid w:val="00AF6E67"/>
    <w:rsid w:val="00B02D84"/>
    <w:rsid w:val="00B04BD0"/>
    <w:rsid w:val="00B05136"/>
    <w:rsid w:val="00B057FE"/>
    <w:rsid w:val="00B06373"/>
    <w:rsid w:val="00B06F25"/>
    <w:rsid w:val="00B106CA"/>
    <w:rsid w:val="00B107AA"/>
    <w:rsid w:val="00B118E5"/>
    <w:rsid w:val="00B11EB5"/>
    <w:rsid w:val="00B13FAF"/>
    <w:rsid w:val="00B14378"/>
    <w:rsid w:val="00B16B33"/>
    <w:rsid w:val="00B204F2"/>
    <w:rsid w:val="00B2075B"/>
    <w:rsid w:val="00B22295"/>
    <w:rsid w:val="00B22581"/>
    <w:rsid w:val="00B252C1"/>
    <w:rsid w:val="00B25F79"/>
    <w:rsid w:val="00B32580"/>
    <w:rsid w:val="00B40278"/>
    <w:rsid w:val="00B40505"/>
    <w:rsid w:val="00B40FC7"/>
    <w:rsid w:val="00B4223D"/>
    <w:rsid w:val="00B45036"/>
    <w:rsid w:val="00B45F6A"/>
    <w:rsid w:val="00B50287"/>
    <w:rsid w:val="00B51670"/>
    <w:rsid w:val="00B5358A"/>
    <w:rsid w:val="00B56016"/>
    <w:rsid w:val="00B61F2E"/>
    <w:rsid w:val="00B634CE"/>
    <w:rsid w:val="00B63548"/>
    <w:rsid w:val="00B647E3"/>
    <w:rsid w:val="00B66029"/>
    <w:rsid w:val="00B673AA"/>
    <w:rsid w:val="00B7126C"/>
    <w:rsid w:val="00B77CA7"/>
    <w:rsid w:val="00B82EE7"/>
    <w:rsid w:val="00B83610"/>
    <w:rsid w:val="00B86935"/>
    <w:rsid w:val="00B90260"/>
    <w:rsid w:val="00B90A20"/>
    <w:rsid w:val="00B91F54"/>
    <w:rsid w:val="00B92E3D"/>
    <w:rsid w:val="00B931D9"/>
    <w:rsid w:val="00B93BA0"/>
    <w:rsid w:val="00B94675"/>
    <w:rsid w:val="00B947B7"/>
    <w:rsid w:val="00B94825"/>
    <w:rsid w:val="00B96373"/>
    <w:rsid w:val="00B968CB"/>
    <w:rsid w:val="00B976BD"/>
    <w:rsid w:val="00BA1319"/>
    <w:rsid w:val="00BA1B34"/>
    <w:rsid w:val="00BA29BE"/>
    <w:rsid w:val="00BA3C86"/>
    <w:rsid w:val="00BA5D65"/>
    <w:rsid w:val="00BB00C2"/>
    <w:rsid w:val="00BB3172"/>
    <w:rsid w:val="00BC37F1"/>
    <w:rsid w:val="00BC38EB"/>
    <w:rsid w:val="00BC4F10"/>
    <w:rsid w:val="00BC5A2A"/>
    <w:rsid w:val="00BC6411"/>
    <w:rsid w:val="00BC7BC2"/>
    <w:rsid w:val="00BC7D9C"/>
    <w:rsid w:val="00BD1D11"/>
    <w:rsid w:val="00BD2275"/>
    <w:rsid w:val="00BD22CE"/>
    <w:rsid w:val="00BD5465"/>
    <w:rsid w:val="00BD589D"/>
    <w:rsid w:val="00BE043F"/>
    <w:rsid w:val="00BE0B0F"/>
    <w:rsid w:val="00BE3186"/>
    <w:rsid w:val="00BE4726"/>
    <w:rsid w:val="00BE5968"/>
    <w:rsid w:val="00BE5D73"/>
    <w:rsid w:val="00BE7BAF"/>
    <w:rsid w:val="00BF2DCB"/>
    <w:rsid w:val="00BF39D6"/>
    <w:rsid w:val="00BF3EEE"/>
    <w:rsid w:val="00BF5AF7"/>
    <w:rsid w:val="00BF6B43"/>
    <w:rsid w:val="00BF797E"/>
    <w:rsid w:val="00BF7D8E"/>
    <w:rsid w:val="00C000CA"/>
    <w:rsid w:val="00C0228E"/>
    <w:rsid w:val="00C02A84"/>
    <w:rsid w:val="00C02DFA"/>
    <w:rsid w:val="00C03212"/>
    <w:rsid w:val="00C11F04"/>
    <w:rsid w:val="00C1203E"/>
    <w:rsid w:val="00C15F74"/>
    <w:rsid w:val="00C17BF6"/>
    <w:rsid w:val="00C22D26"/>
    <w:rsid w:val="00C250D3"/>
    <w:rsid w:val="00C26050"/>
    <w:rsid w:val="00C269F8"/>
    <w:rsid w:val="00C27E1E"/>
    <w:rsid w:val="00C320D2"/>
    <w:rsid w:val="00C343E0"/>
    <w:rsid w:val="00C36443"/>
    <w:rsid w:val="00C379FA"/>
    <w:rsid w:val="00C41020"/>
    <w:rsid w:val="00C43549"/>
    <w:rsid w:val="00C468D6"/>
    <w:rsid w:val="00C50A5E"/>
    <w:rsid w:val="00C52344"/>
    <w:rsid w:val="00C53D97"/>
    <w:rsid w:val="00C55333"/>
    <w:rsid w:val="00C56784"/>
    <w:rsid w:val="00C6060E"/>
    <w:rsid w:val="00C634F8"/>
    <w:rsid w:val="00C6523C"/>
    <w:rsid w:val="00C65650"/>
    <w:rsid w:val="00C656FA"/>
    <w:rsid w:val="00C66590"/>
    <w:rsid w:val="00C67843"/>
    <w:rsid w:val="00C679CA"/>
    <w:rsid w:val="00C67E8F"/>
    <w:rsid w:val="00C71207"/>
    <w:rsid w:val="00C716B4"/>
    <w:rsid w:val="00C74CDF"/>
    <w:rsid w:val="00C76024"/>
    <w:rsid w:val="00C76694"/>
    <w:rsid w:val="00C77799"/>
    <w:rsid w:val="00C779D6"/>
    <w:rsid w:val="00C81A2E"/>
    <w:rsid w:val="00C84B60"/>
    <w:rsid w:val="00C84DA7"/>
    <w:rsid w:val="00C86C47"/>
    <w:rsid w:val="00C87B83"/>
    <w:rsid w:val="00C92100"/>
    <w:rsid w:val="00C92C53"/>
    <w:rsid w:val="00C9526B"/>
    <w:rsid w:val="00C95760"/>
    <w:rsid w:val="00C95E8F"/>
    <w:rsid w:val="00C97834"/>
    <w:rsid w:val="00C97FBF"/>
    <w:rsid w:val="00CA0080"/>
    <w:rsid w:val="00CA23F5"/>
    <w:rsid w:val="00CA2DA9"/>
    <w:rsid w:val="00CA6AC1"/>
    <w:rsid w:val="00CB0A21"/>
    <w:rsid w:val="00CB3FEB"/>
    <w:rsid w:val="00CB53C5"/>
    <w:rsid w:val="00CB7642"/>
    <w:rsid w:val="00CC1171"/>
    <w:rsid w:val="00CC1DA4"/>
    <w:rsid w:val="00CC2D82"/>
    <w:rsid w:val="00CC3093"/>
    <w:rsid w:val="00CC6371"/>
    <w:rsid w:val="00CD0374"/>
    <w:rsid w:val="00CD15C9"/>
    <w:rsid w:val="00CD1A0F"/>
    <w:rsid w:val="00CD2DE9"/>
    <w:rsid w:val="00CD4863"/>
    <w:rsid w:val="00CD709B"/>
    <w:rsid w:val="00CE0718"/>
    <w:rsid w:val="00CE15E4"/>
    <w:rsid w:val="00CE5646"/>
    <w:rsid w:val="00CE6215"/>
    <w:rsid w:val="00CE7D75"/>
    <w:rsid w:val="00CF0971"/>
    <w:rsid w:val="00CF1130"/>
    <w:rsid w:val="00CF218F"/>
    <w:rsid w:val="00CF3851"/>
    <w:rsid w:val="00CF4ADB"/>
    <w:rsid w:val="00CF5223"/>
    <w:rsid w:val="00CF7339"/>
    <w:rsid w:val="00D00784"/>
    <w:rsid w:val="00D00B7F"/>
    <w:rsid w:val="00D00DC4"/>
    <w:rsid w:val="00D07B71"/>
    <w:rsid w:val="00D108E2"/>
    <w:rsid w:val="00D10B1C"/>
    <w:rsid w:val="00D10EE8"/>
    <w:rsid w:val="00D11341"/>
    <w:rsid w:val="00D11E1D"/>
    <w:rsid w:val="00D16C4C"/>
    <w:rsid w:val="00D17425"/>
    <w:rsid w:val="00D21743"/>
    <w:rsid w:val="00D238B1"/>
    <w:rsid w:val="00D24011"/>
    <w:rsid w:val="00D24C9D"/>
    <w:rsid w:val="00D259A4"/>
    <w:rsid w:val="00D30715"/>
    <w:rsid w:val="00D30CC9"/>
    <w:rsid w:val="00D313F5"/>
    <w:rsid w:val="00D3263C"/>
    <w:rsid w:val="00D339F2"/>
    <w:rsid w:val="00D41D9D"/>
    <w:rsid w:val="00D43833"/>
    <w:rsid w:val="00D4679A"/>
    <w:rsid w:val="00D47618"/>
    <w:rsid w:val="00D50F78"/>
    <w:rsid w:val="00D54A8A"/>
    <w:rsid w:val="00D55A78"/>
    <w:rsid w:val="00D565B0"/>
    <w:rsid w:val="00D6266A"/>
    <w:rsid w:val="00D626D3"/>
    <w:rsid w:val="00D62D76"/>
    <w:rsid w:val="00D646C1"/>
    <w:rsid w:val="00D73574"/>
    <w:rsid w:val="00D765DB"/>
    <w:rsid w:val="00D778BF"/>
    <w:rsid w:val="00D8189F"/>
    <w:rsid w:val="00D84EAD"/>
    <w:rsid w:val="00D85068"/>
    <w:rsid w:val="00D8581D"/>
    <w:rsid w:val="00D859A6"/>
    <w:rsid w:val="00D86B00"/>
    <w:rsid w:val="00D921C2"/>
    <w:rsid w:val="00D929DD"/>
    <w:rsid w:val="00D93F8C"/>
    <w:rsid w:val="00D943F7"/>
    <w:rsid w:val="00D94E56"/>
    <w:rsid w:val="00DA21D2"/>
    <w:rsid w:val="00DA2996"/>
    <w:rsid w:val="00DA587D"/>
    <w:rsid w:val="00DA75BB"/>
    <w:rsid w:val="00DA7C42"/>
    <w:rsid w:val="00DB095D"/>
    <w:rsid w:val="00DB096D"/>
    <w:rsid w:val="00DB146F"/>
    <w:rsid w:val="00DB2C1F"/>
    <w:rsid w:val="00DB35E2"/>
    <w:rsid w:val="00DB57DA"/>
    <w:rsid w:val="00DB5C86"/>
    <w:rsid w:val="00DB6BF7"/>
    <w:rsid w:val="00DC02F4"/>
    <w:rsid w:val="00DC2185"/>
    <w:rsid w:val="00DC26DF"/>
    <w:rsid w:val="00DC3094"/>
    <w:rsid w:val="00DC65FB"/>
    <w:rsid w:val="00DD1428"/>
    <w:rsid w:val="00DD1C62"/>
    <w:rsid w:val="00DD20A3"/>
    <w:rsid w:val="00DD247C"/>
    <w:rsid w:val="00DD2CEF"/>
    <w:rsid w:val="00DD3331"/>
    <w:rsid w:val="00DD3B93"/>
    <w:rsid w:val="00DD406F"/>
    <w:rsid w:val="00DE55F0"/>
    <w:rsid w:val="00DE5AE3"/>
    <w:rsid w:val="00DE5E64"/>
    <w:rsid w:val="00DE6442"/>
    <w:rsid w:val="00DE72BC"/>
    <w:rsid w:val="00DF0DE1"/>
    <w:rsid w:val="00DF1C12"/>
    <w:rsid w:val="00DF2534"/>
    <w:rsid w:val="00DF3C4A"/>
    <w:rsid w:val="00DF3DA8"/>
    <w:rsid w:val="00DF49EB"/>
    <w:rsid w:val="00DF6FEB"/>
    <w:rsid w:val="00DF7800"/>
    <w:rsid w:val="00E01F84"/>
    <w:rsid w:val="00E02053"/>
    <w:rsid w:val="00E03045"/>
    <w:rsid w:val="00E05AE5"/>
    <w:rsid w:val="00E067FC"/>
    <w:rsid w:val="00E07741"/>
    <w:rsid w:val="00E10769"/>
    <w:rsid w:val="00E11842"/>
    <w:rsid w:val="00E136F1"/>
    <w:rsid w:val="00E16288"/>
    <w:rsid w:val="00E162C0"/>
    <w:rsid w:val="00E22B1B"/>
    <w:rsid w:val="00E26C6D"/>
    <w:rsid w:val="00E2781C"/>
    <w:rsid w:val="00E279B3"/>
    <w:rsid w:val="00E33EF2"/>
    <w:rsid w:val="00E33F66"/>
    <w:rsid w:val="00E3477D"/>
    <w:rsid w:val="00E35E2E"/>
    <w:rsid w:val="00E36D2A"/>
    <w:rsid w:val="00E40FDC"/>
    <w:rsid w:val="00E4100B"/>
    <w:rsid w:val="00E42E6A"/>
    <w:rsid w:val="00E4370E"/>
    <w:rsid w:val="00E463ED"/>
    <w:rsid w:val="00E46441"/>
    <w:rsid w:val="00E47A27"/>
    <w:rsid w:val="00E504A0"/>
    <w:rsid w:val="00E50DD4"/>
    <w:rsid w:val="00E512ED"/>
    <w:rsid w:val="00E548B2"/>
    <w:rsid w:val="00E552C7"/>
    <w:rsid w:val="00E6726C"/>
    <w:rsid w:val="00E7241C"/>
    <w:rsid w:val="00E73714"/>
    <w:rsid w:val="00E743B2"/>
    <w:rsid w:val="00E754A0"/>
    <w:rsid w:val="00E8000A"/>
    <w:rsid w:val="00E83E7F"/>
    <w:rsid w:val="00E85FF9"/>
    <w:rsid w:val="00E87287"/>
    <w:rsid w:val="00E87F22"/>
    <w:rsid w:val="00E946BA"/>
    <w:rsid w:val="00E9555F"/>
    <w:rsid w:val="00E9643C"/>
    <w:rsid w:val="00E96FB9"/>
    <w:rsid w:val="00EA2D50"/>
    <w:rsid w:val="00EA4D2F"/>
    <w:rsid w:val="00EA57C0"/>
    <w:rsid w:val="00EA5840"/>
    <w:rsid w:val="00EA59C0"/>
    <w:rsid w:val="00EA6AAC"/>
    <w:rsid w:val="00EA6F50"/>
    <w:rsid w:val="00EA759F"/>
    <w:rsid w:val="00EB0031"/>
    <w:rsid w:val="00EB0514"/>
    <w:rsid w:val="00EB0E6A"/>
    <w:rsid w:val="00EB3DD3"/>
    <w:rsid w:val="00EB4C34"/>
    <w:rsid w:val="00EC13A9"/>
    <w:rsid w:val="00EC3404"/>
    <w:rsid w:val="00EC422B"/>
    <w:rsid w:val="00EC4A44"/>
    <w:rsid w:val="00EC572A"/>
    <w:rsid w:val="00EC5F95"/>
    <w:rsid w:val="00ED2A6C"/>
    <w:rsid w:val="00ED5532"/>
    <w:rsid w:val="00ED75A2"/>
    <w:rsid w:val="00ED7CB8"/>
    <w:rsid w:val="00EE211B"/>
    <w:rsid w:val="00EE2194"/>
    <w:rsid w:val="00EE318D"/>
    <w:rsid w:val="00EE50BA"/>
    <w:rsid w:val="00EE7B86"/>
    <w:rsid w:val="00EF13EF"/>
    <w:rsid w:val="00EF17D4"/>
    <w:rsid w:val="00EF3E67"/>
    <w:rsid w:val="00EF6C68"/>
    <w:rsid w:val="00F004F2"/>
    <w:rsid w:val="00F0470E"/>
    <w:rsid w:val="00F0672D"/>
    <w:rsid w:val="00F072E2"/>
    <w:rsid w:val="00F12B47"/>
    <w:rsid w:val="00F13A3A"/>
    <w:rsid w:val="00F148C9"/>
    <w:rsid w:val="00F167DD"/>
    <w:rsid w:val="00F22C57"/>
    <w:rsid w:val="00F22F02"/>
    <w:rsid w:val="00F2421A"/>
    <w:rsid w:val="00F24A2F"/>
    <w:rsid w:val="00F255AC"/>
    <w:rsid w:val="00F271E4"/>
    <w:rsid w:val="00F30316"/>
    <w:rsid w:val="00F318B8"/>
    <w:rsid w:val="00F322B5"/>
    <w:rsid w:val="00F32D99"/>
    <w:rsid w:val="00F35356"/>
    <w:rsid w:val="00F35601"/>
    <w:rsid w:val="00F37177"/>
    <w:rsid w:val="00F37B96"/>
    <w:rsid w:val="00F37FCE"/>
    <w:rsid w:val="00F40A9A"/>
    <w:rsid w:val="00F43911"/>
    <w:rsid w:val="00F43D4A"/>
    <w:rsid w:val="00F52A99"/>
    <w:rsid w:val="00F541D9"/>
    <w:rsid w:val="00F60280"/>
    <w:rsid w:val="00F606C7"/>
    <w:rsid w:val="00F60A82"/>
    <w:rsid w:val="00F62F72"/>
    <w:rsid w:val="00F63FD9"/>
    <w:rsid w:val="00F640AF"/>
    <w:rsid w:val="00F65F11"/>
    <w:rsid w:val="00F70CED"/>
    <w:rsid w:val="00F71BF4"/>
    <w:rsid w:val="00F720D3"/>
    <w:rsid w:val="00F72C8D"/>
    <w:rsid w:val="00F75F4E"/>
    <w:rsid w:val="00F76982"/>
    <w:rsid w:val="00F7789E"/>
    <w:rsid w:val="00F77F5A"/>
    <w:rsid w:val="00F81C66"/>
    <w:rsid w:val="00F82823"/>
    <w:rsid w:val="00F829BF"/>
    <w:rsid w:val="00F865F4"/>
    <w:rsid w:val="00F871CC"/>
    <w:rsid w:val="00F9013E"/>
    <w:rsid w:val="00F90CDD"/>
    <w:rsid w:val="00F91277"/>
    <w:rsid w:val="00F91B71"/>
    <w:rsid w:val="00F92597"/>
    <w:rsid w:val="00F939CF"/>
    <w:rsid w:val="00F94401"/>
    <w:rsid w:val="00F94EC3"/>
    <w:rsid w:val="00F9726B"/>
    <w:rsid w:val="00FA3027"/>
    <w:rsid w:val="00FA5351"/>
    <w:rsid w:val="00FA5F98"/>
    <w:rsid w:val="00FA7192"/>
    <w:rsid w:val="00FA7C08"/>
    <w:rsid w:val="00FB11DA"/>
    <w:rsid w:val="00FB16A8"/>
    <w:rsid w:val="00FB1BD1"/>
    <w:rsid w:val="00FB287A"/>
    <w:rsid w:val="00FB2E99"/>
    <w:rsid w:val="00FB2F9D"/>
    <w:rsid w:val="00FB6EBF"/>
    <w:rsid w:val="00FC033E"/>
    <w:rsid w:val="00FC0382"/>
    <w:rsid w:val="00FC0B8F"/>
    <w:rsid w:val="00FC1424"/>
    <w:rsid w:val="00FC5E98"/>
    <w:rsid w:val="00FC62AE"/>
    <w:rsid w:val="00FC6726"/>
    <w:rsid w:val="00FD3C43"/>
    <w:rsid w:val="00FD5CCC"/>
    <w:rsid w:val="00FD6F8E"/>
    <w:rsid w:val="00FD77CB"/>
    <w:rsid w:val="00FE028D"/>
    <w:rsid w:val="00FE0F88"/>
    <w:rsid w:val="00FE13A7"/>
    <w:rsid w:val="00FE2D82"/>
    <w:rsid w:val="00FE3773"/>
    <w:rsid w:val="00FE5572"/>
    <w:rsid w:val="00FE5A80"/>
    <w:rsid w:val="00FE6411"/>
    <w:rsid w:val="00FF2D54"/>
    <w:rsid w:val="00FF3D8B"/>
    <w:rsid w:val="01062249"/>
    <w:rsid w:val="010E06DE"/>
    <w:rsid w:val="01275A1F"/>
    <w:rsid w:val="013E0E46"/>
    <w:rsid w:val="0142219E"/>
    <w:rsid w:val="01476383"/>
    <w:rsid w:val="01527427"/>
    <w:rsid w:val="01527995"/>
    <w:rsid w:val="01542667"/>
    <w:rsid w:val="017D4387"/>
    <w:rsid w:val="019A646E"/>
    <w:rsid w:val="01B222C1"/>
    <w:rsid w:val="01C0392A"/>
    <w:rsid w:val="01CC1293"/>
    <w:rsid w:val="01D049D2"/>
    <w:rsid w:val="01D75277"/>
    <w:rsid w:val="01EB5E7F"/>
    <w:rsid w:val="01F11EDF"/>
    <w:rsid w:val="01F82409"/>
    <w:rsid w:val="020A48F7"/>
    <w:rsid w:val="021301D4"/>
    <w:rsid w:val="022C7095"/>
    <w:rsid w:val="025522F0"/>
    <w:rsid w:val="02664C68"/>
    <w:rsid w:val="026A498F"/>
    <w:rsid w:val="028C6B2D"/>
    <w:rsid w:val="02915183"/>
    <w:rsid w:val="02B73A45"/>
    <w:rsid w:val="02C313DB"/>
    <w:rsid w:val="02C57F48"/>
    <w:rsid w:val="02E25757"/>
    <w:rsid w:val="02F81EC5"/>
    <w:rsid w:val="030F6B95"/>
    <w:rsid w:val="03173A2A"/>
    <w:rsid w:val="031754F7"/>
    <w:rsid w:val="032835D3"/>
    <w:rsid w:val="03586D0D"/>
    <w:rsid w:val="035B6146"/>
    <w:rsid w:val="036946C1"/>
    <w:rsid w:val="037642BF"/>
    <w:rsid w:val="039430EB"/>
    <w:rsid w:val="039447AC"/>
    <w:rsid w:val="039E4BC5"/>
    <w:rsid w:val="03A026FC"/>
    <w:rsid w:val="03C54EF5"/>
    <w:rsid w:val="03C61225"/>
    <w:rsid w:val="03CD281D"/>
    <w:rsid w:val="03D83EF0"/>
    <w:rsid w:val="03EA640D"/>
    <w:rsid w:val="03EF7D1E"/>
    <w:rsid w:val="03F7309C"/>
    <w:rsid w:val="043A1C89"/>
    <w:rsid w:val="04617847"/>
    <w:rsid w:val="04A652B4"/>
    <w:rsid w:val="04AD320E"/>
    <w:rsid w:val="04B1398F"/>
    <w:rsid w:val="04BD6CA4"/>
    <w:rsid w:val="04C7287A"/>
    <w:rsid w:val="04CC4DC3"/>
    <w:rsid w:val="04DB20B1"/>
    <w:rsid w:val="05007CE5"/>
    <w:rsid w:val="05041AAC"/>
    <w:rsid w:val="051979D0"/>
    <w:rsid w:val="051B26BF"/>
    <w:rsid w:val="053F110D"/>
    <w:rsid w:val="054438A5"/>
    <w:rsid w:val="05485DC5"/>
    <w:rsid w:val="055044A7"/>
    <w:rsid w:val="05596EF8"/>
    <w:rsid w:val="056E28FC"/>
    <w:rsid w:val="057878C7"/>
    <w:rsid w:val="05873643"/>
    <w:rsid w:val="05897048"/>
    <w:rsid w:val="05A03620"/>
    <w:rsid w:val="05B07D8A"/>
    <w:rsid w:val="05DD3229"/>
    <w:rsid w:val="05DD4C7F"/>
    <w:rsid w:val="05E20F69"/>
    <w:rsid w:val="05E31C58"/>
    <w:rsid w:val="05EB2FCD"/>
    <w:rsid w:val="05F17CED"/>
    <w:rsid w:val="05F93342"/>
    <w:rsid w:val="05FE19B7"/>
    <w:rsid w:val="060E77B1"/>
    <w:rsid w:val="061E1E98"/>
    <w:rsid w:val="062D552F"/>
    <w:rsid w:val="062D7D5C"/>
    <w:rsid w:val="063F730F"/>
    <w:rsid w:val="06516C9E"/>
    <w:rsid w:val="06767C89"/>
    <w:rsid w:val="067C76D1"/>
    <w:rsid w:val="06991874"/>
    <w:rsid w:val="06AE2DE0"/>
    <w:rsid w:val="06B93F32"/>
    <w:rsid w:val="06E16447"/>
    <w:rsid w:val="0707361E"/>
    <w:rsid w:val="07074459"/>
    <w:rsid w:val="070B51B8"/>
    <w:rsid w:val="070B6E37"/>
    <w:rsid w:val="07132AA8"/>
    <w:rsid w:val="072B6EE6"/>
    <w:rsid w:val="073F3436"/>
    <w:rsid w:val="07711E84"/>
    <w:rsid w:val="07747C04"/>
    <w:rsid w:val="077A14B3"/>
    <w:rsid w:val="079856B5"/>
    <w:rsid w:val="07A454ED"/>
    <w:rsid w:val="07AC4AD0"/>
    <w:rsid w:val="07AD47DA"/>
    <w:rsid w:val="07BC3E6D"/>
    <w:rsid w:val="07BF66C6"/>
    <w:rsid w:val="07ED07B2"/>
    <w:rsid w:val="07F66BEA"/>
    <w:rsid w:val="07F77481"/>
    <w:rsid w:val="07F97A59"/>
    <w:rsid w:val="07FC1ABB"/>
    <w:rsid w:val="07FD5AE2"/>
    <w:rsid w:val="08077A1D"/>
    <w:rsid w:val="08125C8E"/>
    <w:rsid w:val="0818685D"/>
    <w:rsid w:val="083830B1"/>
    <w:rsid w:val="083F43B4"/>
    <w:rsid w:val="085022AB"/>
    <w:rsid w:val="087E4E8B"/>
    <w:rsid w:val="089A5A2C"/>
    <w:rsid w:val="08BE55C1"/>
    <w:rsid w:val="08C31C06"/>
    <w:rsid w:val="08CA745E"/>
    <w:rsid w:val="08CC584A"/>
    <w:rsid w:val="08D32422"/>
    <w:rsid w:val="08DD2BE4"/>
    <w:rsid w:val="08E469F0"/>
    <w:rsid w:val="091E08A7"/>
    <w:rsid w:val="09417231"/>
    <w:rsid w:val="09432E88"/>
    <w:rsid w:val="094F6CE1"/>
    <w:rsid w:val="095121E3"/>
    <w:rsid w:val="09672445"/>
    <w:rsid w:val="09684C63"/>
    <w:rsid w:val="096C7048"/>
    <w:rsid w:val="09730A8E"/>
    <w:rsid w:val="09CF6E42"/>
    <w:rsid w:val="09D97F9C"/>
    <w:rsid w:val="09DE75FA"/>
    <w:rsid w:val="09E03094"/>
    <w:rsid w:val="0A094604"/>
    <w:rsid w:val="0A0A37C3"/>
    <w:rsid w:val="0A475F5C"/>
    <w:rsid w:val="0A561720"/>
    <w:rsid w:val="0A6E316C"/>
    <w:rsid w:val="0A737A8B"/>
    <w:rsid w:val="0A7E503F"/>
    <w:rsid w:val="0A835BFB"/>
    <w:rsid w:val="0AB520B7"/>
    <w:rsid w:val="0AB71A45"/>
    <w:rsid w:val="0AEC4C96"/>
    <w:rsid w:val="0AEC69D2"/>
    <w:rsid w:val="0B0D7A65"/>
    <w:rsid w:val="0B1E332E"/>
    <w:rsid w:val="0B2F51F2"/>
    <w:rsid w:val="0B4B3BCC"/>
    <w:rsid w:val="0B5002B7"/>
    <w:rsid w:val="0B5448DF"/>
    <w:rsid w:val="0B595286"/>
    <w:rsid w:val="0B5B5534"/>
    <w:rsid w:val="0B657C65"/>
    <w:rsid w:val="0B7A6FB4"/>
    <w:rsid w:val="0B95043B"/>
    <w:rsid w:val="0BB233AF"/>
    <w:rsid w:val="0BB31514"/>
    <w:rsid w:val="0BC927C5"/>
    <w:rsid w:val="0BD0579F"/>
    <w:rsid w:val="0BF31018"/>
    <w:rsid w:val="0BF67D18"/>
    <w:rsid w:val="0BFF37D2"/>
    <w:rsid w:val="0C020614"/>
    <w:rsid w:val="0C090D7B"/>
    <w:rsid w:val="0C270809"/>
    <w:rsid w:val="0C2E371E"/>
    <w:rsid w:val="0C424A31"/>
    <w:rsid w:val="0C5A5365"/>
    <w:rsid w:val="0C720718"/>
    <w:rsid w:val="0C7A7F54"/>
    <w:rsid w:val="0C94723A"/>
    <w:rsid w:val="0C9C6504"/>
    <w:rsid w:val="0C9F1F8C"/>
    <w:rsid w:val="0CB434B9"/>
    <w:rsid w:val="0CC8315A"/>
    <w:rsid w:val="0CD02516"/>
    <w:rsid w:val="0CDC2F85"/>
    <w:rsid w:val="0CF25D29"/>
    <w:rsid w:val="0D191018"/>
    <w:rsid w:val="0D1A6FD4"/>
    <w:rsid w:val="0D235E02"/>
    <w:rsid w:val="0D4F411C"/>
    <w:rsid w:val="0D534E34"/>
    <w:rsid w:val="0D744242"/>
    <w:rsid w:val="0D82472A"/>
    <w:rsid w:val="0D9F1B85"/>
    <w:rsid w:val="0DB84190"/>
    <w:rsid w:val="0DB9298F"/>
    <w:rsid w:val="0DDB7297"/>
    <w:rsid w:val="0DE8662A"/>
    <w:rsid w:val="0DE91C5C"/>
    <w:rsid w:val="0DFA21CE"/>
    <w:rsid w:val="0E106D9E"/>
    <w:rsid w:val="0E177C38"/>
    <w:rsid w:val="0E1D4790"/>
    <w:rsid w:val="0E2A10F3"/>
    <w:rsid w:val="0E2B078C"/>
    <w:rsid w:val="0E2B4819"/>
    <w:rsid w:val="0E2F65D2"/>
    <w:rsid w:val="0E302644"/>
    <w:rsid w:val="0E345142"/>
    <w:rsid w:val="0E376654"/>
    <w:rsid w:val="0E3E15AE"/>
    <w:rsid w:val="0E3F13A6"/>
    <w:rsid w:val="0E51509C"/>
    <w:rsid w:val="0E5A5A90"/>
    <w:rsid w:val="0E7C7C0E"/>
    <w:rsid w:val="0EB33885"/>
    <w:rsid w:val="0EC05CC5"/>
    <w:rsid w:val="0EC7188C"/>
    <w:rsid w:val="0EDD124A"/>
    <w:rsid w:val="0EE0513A"/>
    <w:rsid w:val="0F021423"/>
    <w:rsid w:val="0F347314"/>
    <w:rsid w:val="0F3933BC"/>
    <w:rsid w:val="0F3B23BB"/>
    <w:rsid w:val="0F4818B9"/>
    <w:rsid w:val="0F4D1D48"/>
    <w:rsid w:val="0F652DC9"/>
    <w:rsid w:val="0F67352F"/>
    <w:rsid w:val="0F6C640A"/>
    <w:rsid w:val="0F7A4B4C"/>
    <w:rsid w:val="0FB977F4"/>
    <w:rsid w:val="0FDA6B6A"/>
    <w:rsid w:val="0FE563E7"/>
    <w:rsid w:val="0FF74E10"/>
    <w:rsid w:val="10062D67"/>
    <w:rsid w:val="100E2E39"/>
    <w:rsid w:val="10296DC9"/>
    <w:rsid w:val="102D75C4"/>
    <w:rsid w:val="10391BBC"/>
    <w:rsid w:val="10472449"/>
    <w:rsid w:val="10557D48"/>
    <w:rsid w:val="10953E0F"/>
    <w:rsid w:val="10992FD3"/>
    <w:rsid w:val="10BC6302"/>
    <w:rsid w:val="10E23E78"/>
    <w:rsid w:val="10F679FE"/>
    <w:rsid w:val="10FF402E"/>
    <w:rsid w:val="1116550E"/>
    <w:rsid w:val="113D650C"/>
    <w:rsid w:val="11632936"/>
    <w:rsid w:val="116F63C4"/>
    <w:rsid w:val="11787FC5"/>
    <w:rsid w:val="118403EC"/>
    <w:rsid w:val="11BB44DC"/>
    <w:rsid w:val="11CD1B04"/>
    <w:rsid w:val="11CD604A"/>
    <w:rsid w:val="11D47ECD"/>
    <w:rsid w:val="11DC3D48"/>
    <w:rsid w:val="11DE7E7B"/>
    <w:rsid w:val="11EB0252"/>
    <w:rsid w:val="11F11428"/>
    <w:rsid w:val="12055E70"/>
    <w:rsid w:val="120774C4"/>
    <w:rsid w:val="120D5587"/>
    <w:rsid w:val="12116E54"/>
    <w:rsid w:val="123D2231"/>
    <w:rsid w:val="12474BFE"/>
    <w:rsid w:val="126234C0"/>
    <w:rsid w:val="126E3C39"/>
    <w:rsid w:val="127A4A2E"/>
    <w:rsid w:val="12A04817"/>
    <w:rsid w:val="12A33F7C"/>
    <w:rsid w:val="12B46ECD"/>
    <w:rsid w:val="12BE46F2"/>
    <w:rsid w:val="12D13D5C"/>
    <w:rsid w:val="12DB2885"/>
    <w:rsid w:val="12ED2A67"/>
    <w:rsid w:val="130A7F82"/>
    <w:rsid w:val="13134B18"/>
    <w:rsid w:val="131F4A42"/>
    <w:rsid w:val="132541D3"/>
    <w:rsid w:val="1339557C"/>
    <w:rsid w:val="13412C96"/>
    <w:rsid w:val="13440BFD"/>
    <w:rsid w:val="13515F5E"/>
    <w:rsid w:val="13550F6E"/>
    <w:rsid w:val="13677F94"/>
    <w:rsid w:val="137261DE"/>
    <w:rsid w:val="13743E38"/>
    <w:rsid w:val="13781800"/>
    <w:rsid w:val="137F13F0"/>
    <w:rsid w:val="138A5C81"/>
    <w:rsid w:val="138A6801"/>
    <w:rsid w:val="138D5F98"/>
    <w:rsid w:val="13A574D7"/>
    <w:rsid w:val="13BA299B"/>
    <w:rsid w:val="13C551A6"/>
    <w:rsid w:val="13CC1126"/>
    <w:rsid w:val="13EF2DCF"/>
    <w:rsid w:val="13FE29B9"/>
    <w:rsid w:val="14043DF9"/>
    <w:rsid w:val="14124A91"/>
    <w:rsid w:val="141529EA"/>
    <w:rsid w:val="1417324D"/>
    <w:rsid w:val="141A5E1C"/>
    <w:rsid w:val="14321BA2"/>
    <w:rsid w:val="14514109"/>
    <w:rsid w:val="145D1103"/>
    <w:rsid w:val="146E1D64"/>
    <w:rsid w:val="146F7B62"/>
    <w:rsid w:val="14745C5A"/>
    <w:rsid w:val="149F3444"/>
    <w:rsid w:val="14A81088"/>
    <w:rsid w:val="14CC2DBF"/>
    <w:rsid w:val="14F71358"/>
    <w:rsid w:val="15077C9D"/>
    <w:rsid w:val="15282BB2"/>
    <w:rsid w:val="152A232F"/>
    <w:rsid w:val="15360496"/>
    <w:rsid w:val="15394B0D"/>
    <w:rsid w:val="153E7330"/>
    <w:rsid w:val="154A1684"/>
    <w:rsid w:val="15733B7B"/>
    <w:rsid w:val="158C6E44"/>
    <w:rsid w:val="159E34AE"/>
    <w:rsid w:val="159F330D"/>
    <w:rsid w:val="15B529F8"/>
    <w:rsid w:val="15B73CD2"/>
    <w:rsid w:val="15C46A1C"/>
    <w:rsid w:val="15CB6A56"/>
    <w:rsid w:val="15CE2EAF"/>
    <w:rsid w:val="15D14863"/>
    <w:rsid w:val="15E41975"/>
    <w:rsid w:val="15FC5FF9"/>
    <w:rsid w:val="16087C25"/>
    <w:rsid w:val="162D3A65"/>
    <w:rsid w:val="162E05FB"/>
    <w:rsid w:val="16356F60"/>
    <w:rsid w:val="16505BB9"/>
    <w:rsid w:val="1672400C"/>
    <w:rsid w:val="16765032"/>
    <w:rsid w:val="168319E7"/>
    <w:rsid w:val="168A5F17"/>
    <w:rsid w:val="16990AAF"/>
    <w:rsid w:val="16A0656D"/>
    <w:rsid w:val="16A3330D"/>
    <w:rsid w:val="16B30077"/>
    <w:rsid w:val="16CD7355"/>
    <w:rsid w:val="16DD3EC8"/>
    <w:rsid w:val="16FF44C2"/>
    <w:rsid w:val="1700669F"/>
    <w:rsid w:val="17244337"/>
    <w:rsid w:val="17401D7D"/>
    <w:rsid w:val="17424275"/>
    <w:rsid w:val="1779749F"/>
    <w:rsid w:val="17837EE5"/>
    <w:rsid w:val="17892884"/>
    <w:rsid w:val="17960F76"/>
    <w:rsid w:val="179657F1"/>
    <w:rsid w:val="179F5595"/>
    <w:rsid w:val="17C12571"/>
    <w:rsid w:val="17CA4D07"/>
    <w:rsid w:val="17D638A6"/>
    <w:rsid w:val="17DF4879"/>
    <w:rsid w:val="181C44B6"/>
    <w:rsid w:val="181F03A3"/>
    <w:rsid w:val="18381D26"/>
    <w:rsid w:val="184F2D79"/>
    <w:rsid w:val="18791362"/>
    <w:rsid w:val="188516A9"/>
    <w:rsid w:val="18BC2444"/>
    <w:rsid w:val="18F833E4"/>
    <w:rsid w:val="18FC05A2"/>
    <w:rsid w:val="19037756"/>
    <w:rsid w:val="19056B3A"/>
    <w:rsid w:val="191C1476"/>
    <w:rsid w:val="195E6DB5"/>
    <w:rsid w:val="197567FA"/>
    <w:rsid w:val="19785587"/>
    <w:rsid w:val="197E4797"/>
    <w:rsid w:val="19856648"/>
    <w:rsid w:val="198E5B2E"/>
    <w:rsid w:val="199076A5"/>
    <w:rsid w:val="19A861EF"/>
    <w:rsid w:val="19B07C91"/>
    <w:rsid w:val="19BF6E62"/>
    <w:rsid w:val="19E70C3A"/>
    <w:rsid w:val="19FF08BC"/>
    <w:rsid w:val="1A0643D1"/>
    <w:rsid w:val="1A1F7D28"/>
    <w:rsid w:val="1A2951FD"/>
    <w:rsid w:val="1A3D5ECC"/>
    <w:rsid w:val="1A441CB3"/>
    <w:rsid w:val="1A44258B"/>
    <w:rsid w:val="1A550EFD"/>
    <w:rsid w:val="1A583FB2"/>
    <w:rsid w:val="1A607435"/>
    <w:rsid w:val="1A666A7B"/>
    <w:rsid w:val="1A70422C"/>
    <w:rsid w:val="1AA47053"/>
    <w:rsid w:val="1AAC5942"/>
    <w:rsid w:val="1AB332CE"/>
    <w:rsid w:val="1AB42EC0"/>
    <w:rsid w:val="1ABB5C5B"/>
    <w:rsid w:val="1AC755AB"/>
    <w:rsid w:val="1AEE7D95"/>
    <w:rsid w:val="1AF01104"/>
    <w:rsid w:val="1B021B45"/>
    <w:rsid w:val="1B04070E"/>
    <w:rsid w:val="1B0A3A74"/>
    <w:rsid w:val="1B1441D2"/>
    <w:rsid w:val="1B1F3E17"/>
    <w:rsid w:val="1B4A6D12"/>
    <w:rsid w:val="1B6C7DC7"/>
    <w:rsid w:val="1B760F08"/>
    <w:rsid w:val="1B822EB2"/>
    <w:rsid w:val="1B8E5F20"/>
    <w:rsid w:val="1B927B65"/>
    <w:rsid w:val="1B966D8B"/>
    <w:rsid w:val="1BA01168"/>
    <w:rsid w:val="1BAB0A0D"/>
    <w:rsid w:val="1BB33679"/>
    <w:rsid w:val="1BB42DF4"/>
    <w:rsid w:val="1BEB0CE8"/>
    <w:rsid w:val="1BEC2496"/>
    <w:rsid w:val="1BF10372"/>
    <w:rsid w:val="1BF94EED"/>
    <w:rsid w:val="1C14427E"/>
    <w:rsid w:val="1C257E02"/>
    <w:rsid w:val="1C27031F"/>
    <w:rsid w:val="1C27687E"/>
    <w:rsid w:val="1C2A5B92"/>
    <w:rsid w:val="1C523D24"/>
    <w:rsid w:val="1C7E2063"/>
    <w:rsid w:val="1CAF3C08"/>
    <w:rsid w:val="1CB24C63"/>
    <w:rsid w:val="1CBD3BF3"/>
    <w:rsid w:val="1CC17F56"/>
    <w:rsid w:val="1CCA6490"/>
    <w:rsid w:val="1CCD4EC5"/>
    <w:rsid w:val="1CD52EF5"/>
    <w:rsid w:val="1CD655B7"/>
    <w:rsid w:val="1CF159FA"/>
    <w:rsid w:val="1D0E65A8"/>
    <w:rsid w:val="1D2A0583"/>
    <w:rsid w:val="1D2A1C56"/>
    <w:rsid w:val="1D336E04"/>
    <w:rsid w:val="1D3F1BCE"/>
    <w:rsid w:val="1D43489A"/>
    <w:rsid w:val="1D4E02FA"/>
    <w:rsid w:val="1D564FA4"/>
    <w:rsid w:val="1D5942D1"/>
    <w:rsid w:val="1D70487D"/>
    <w:rsid w:val="1D72583E"/>
    <w:rsid w:val="1D83547A"/>
    <w:rsid w:val="1D87363D"/>
    <w:rsid w:val="1D9D507C"/>
    <w:rsid w:val="1DA31EA4"/>
    <w:rsid w:val="1DAF233A"/>
    <w:rsid w:val="1DC26FCB"/>
    <w:rsid w:val="1DC928FF"/>
    <w:rsid w:val="1DCD328E"/>
    <w:rsid w:val="1DD02D02"/>
    <w:rsid w:val="1DDF0101"/>
    <w:rsid w:val="1DE820C9"/>
    <w:rsid w:val="1E024F37"/>
    <w:rsid w:val="1E041CBE"/>
    <w:rsid w:val="1E04562B"/>
    <w:rsid w:val="1E092AE3"/>
    <w:rsid w:val="1E230136"/>
    <w:rsid w:val="1E2406D0"/>
    <w:rsid w:val="1E267629"/>
    <w:rsid w:val="1E394DAD"/>
    <w:rsid w:val="1E3B06BF"/>
    <w:rsid w:val="1E6749DE"/>
    <w:rsid w:val="1E6F0979"/>
    <w:rsid w:val="1E6F5C74"/>
    <w:rsid w:val="1E786431"/>
    <w:rsid w:val="1E7A58B5"/>
    <w:rsid w:val="1E7C3369"/>
    <w:rsid w:val="1E8828C1"/>
    <w:rsid w:val="1E893735"/>
    <w:rsid w:val="1E9D2F7B"/>
    <w:rsid w:val="1EA42D53"/>
    <w:rsid w:val="1EB219D7"/>
    <w:rsid w:val="1EBC4038"/>
    <w:rsid w:val="1EBF2CB0"/>
    <w:rsid w:val="1EC9547E"/>
    <w:rsid w:val="1EE471F8"/>
    <w:rsid w:val="1EED565A"/>
    <w:rsid w:val="1F1156A1"/>
    <w:rsid w:val="1F1B5A46"/>
    <w:rsid w:val="1F1C70F6"/>
    <w:rsid w:val="1F387CC5"/>
    <w:rsid w:val="1F462175"/>
    <w:rsid w:val="1F486F19"/>
    <w:rsid w:val="1F4E18A1"/>
    <w:rsid w:val="1F620C94"/>
    <w:rsid w:val="1F7F3C36"/>
    <w:rsid w:val="1F847178"/>
    <w:rsid w:val="1F866AA4"/>
    <w:rsid w:val="1F9B5504"/>
    <w:rsid w:val="1FB36414"/>
    <w:rsid w:val="1FB57A6F"/>
    <w:rsid w:val="1FBA17DF"/>
    <w:rsid w:val="1FBC1E97"/>
    <w:rsid w:val="1FBF4C52"/>
    <w:rsid w:val="1FC6682A"/>
    <w:rsid w:val="1FCA7B6D"/>
    <w:rsid w:val="1FD534DD"/>
    <w:rsid w:val="1FE75529"/>
    <w:rsid w:val="20081BE8"/>
    <w:rsid w:val="201C6624"/>
    <w:rsid w:val="20282875"/>
    <w:rsid w:val="203D0348"/>
    <w:rsid w:val="203D3513"/>
    <w:rsid w:val="205B1136"/>
    <w:rsid w:val="205D0BA3"/>
    <w:rsid w:val="207E2B34"/>
    <w:rsid w:val="20813CE9"/>
    <w:rsid w:val="20871E4F"/>
    <w:rsid w:val="208A073D"/>
    <w:rsid w:val="20A4717C"/>
    <w:rsid w:val="20A73165"/>
    <w:rsid w:val="20AF260D"/>
    <w:rsid w:val="20E37568"/>
    <w:rsid w:val="20F04BDD"/>
    <w:rsid w:val="20F42B96"/>
    <w:rsid w:val="21081089"/>
    <w:rsid w:val="21083AD3"/>
    <w:rsid w:val="21194F9A"/>
    <w:rsid w:val="211E2F3C"/>
    <w:rsid w:val="214672A5"/>
    <w:rsid w:val="214F59AD"/>
    <w:rsid w:val="21565623"/>
    <w:rsid w:val="21592CE9"/>
    <w:rsid w:val="21641E9F"/>
    <w:rsid w:val="216D5595"/>
    <w:rsid w:val="21836094"/>
    <w:rsid w:val="218559A3"/>
    <w:rsid w:val="21865503"/>
    <w:rsid w:val="21945D6B"/>
    <w:rsid w:val="219760F9"/>
    <w:rsid w:val="21A424A3"/>
    <w:rsid w:val="21B85D09"/>
    <w:rsid w:val="21D50EAE"/>
    <w:rsid w:val="21D8709D"/>
    <w:rsid w:val="21E52632"/>
    <w:rsid w:val="21F22738"/>
    <w:rsid w:val="22074D0F"/>
    <w:rsid w:val="220E638B"/>
    <w:rsid w:val="2228745A"/>
    <w:rsid w:val="222C29D2"/>
    <w:rsid w:val="22315330"/>
    <w:rsid w:val="22323D8E"/>
    <w:rsid w:val="223903F4"/>
    <w:rsid w:val="223E1927"/>
    <w:rsid w:val="224B07CA"/>
    <w:rsid w:val="22522718"/>
    <w:rsid w:val="225F2422"/>
    <w:rsid w:val="2287208A"/>
    <w:rsid w:val="22947D56"/>
    <w:rsid w:val="229644AD"/>
    <w:rsid w:val="22CC37E5"/>
    <w:rsid w:val="22CF2C89"/>
    <w:rsid w:val="22DB2567"/>
    <w:rsid w:val="22FD2FB6"/>
    <w:rsid w:val="230F0B4D"/>
    <w:rsid w:val="23256591"/>
    <w:rsid w:val="232A2D19"/>
    <w:rsid w:val="233B10F2"/>
    <w:rsid w:val="23450D5A"/>
    <w:rsid w:val="234B1D8F"/>
    <w:rsid w:val="235F01CE"/>
    <w:rsid w:val="235F46FF"/>
    <w:rsid w:val="23613327"/>
    <w:rsid w:val="23796691"/>
    <w:rsid w:val="23834573"/>
    <w:rsid w:val="23A342F4"/>
    <w:rsid w:val="23B03AC9"/>
    <w:rsid w:val="23B04431"/>
    <w:rsid w:val="23BD6BB5"/>
    <w:rsid w:val="23DD3E8B"/>
    <w:rsid w:val="24023F4F"/>
    <w:rsid w:val="24092446"/>
    <w:rsid w:val="240A5DA0"/>
    <w:rsid w:val="240C6891"/>
    <w:rsid w:val="24183137"/>
    <w:rsid w:val="245A7519"/>
    <w:rsid w:val="24635F5C"/>
    <w:rsid w:val="246E097E"/>
    <w:rsid w:val="2471200E"/>
    <w:rsid w:val="248E7886"/>
    <w:rsid w:val="24BF5B0C"/>
    <w:rsid w:val="24C21CD3"/>
    <w:rsid w:val="24D23EFC"/>
    <w:rsid w:val="24D27E03"/>
    <w:rsid w:val="24DE7705"/>
    <w:rsid w:val="24E722FF"/>
    <w:rsid w:val="250C14A0"/>
    <w:rsid w:val="25271CF4"/>
    <w:rsid w:val="253D040D"/>
    <w:rsid w:val="254A3CA6"/>
    <w:rsid w:val="25903D21"/>
    <w:rsid w:val="25A548AF"/>
    <w:rsid w:val="25A92EBF"/>
    <w:rsid w:val="25AF5BB8"/>
    <w:rsid w:val="25BC48E8"/>
    <w:rsid w:val="25D2028B"/>
    <w:rsid w:val="25FD27D2"/>
    <w:rsid w:val="260F1C1B"/>
    <w:rsid w:val="261418C5"/>
    <w:rsid w:val="26327E69"/>
    <w:rsid w:val="263376FA"/>
    <w:rsid w:val="263F5B9B"/>
    <w:rsid w:val="26444F25"/>
    <w:rsid w:val="26472FF1"/>
    <w:rsid w:val="26561712"/>
    <w:rsid w:val="26585F78"/>
    <w:rsid w:val="265D0AE3"/>
    <w:rsid w:val="267E5B62"/>
    <w:rsid w:val="26CB226D"/>
    <w:rsid w:val="26CB2AA3"/>
    <w:rsid w:val="26CB3E89"/>
    <w:rsid w:val="26CE556A"/>
    <w:rsid w:val="26CE6C54"/>
    <w:rsid w:val="26D919FA"/>
    <w:rsid w:val="26DE69AF"/>
    <w:rsid w:val="270252AB"/>
    <w:rsid w:val="270F5522"/>
    <w:rsid w:val="272862A8"/>
    <w:rsid w:val="272B2C75"/>
    <w:rsid w:val="27382DA4"/>
    <w:rsid w:val="276718B1"/>
    <w:rsid w:val="27723270"/>
    <w:rsid w:val="27745BEC"/>
    <w:rsid w:val="27765BC4"/>
    <w:rsid w:val="2777261A"/>
    <w:rsid w:val="27901089"/>
    <w:rsid w:val="27A523ED"/>
    <w:rsid w:val="27AB2A25"/>
    <w:rsid w:val="27C55A13"/>
    <w:rsid w:val="27C95AA8"/>
    <w:rsid w:val="27D132C9"/>
    <w:rsid w:val="28095EF6"/>
    <w:rsid w:val="28146775"/>
    <w:rsid w:val="28251265"/>
    <w:rsid w:val="282545B0"/>
    <w:rsid w:val="28261244"/>
    <w:rsid w:val="28444572"/>
    <w:rsid w:val="28515C66"/>
    <w:rsid w:val="28710B8D"/>
    <w:rsid w:val="287C39E8"/>
    <w:rsid w:val="28886CF0"/>
    <w:rsid w:val="28993D84"/>
    <w:rsid w:val="28AE6F4B"/>
    <w:rsid w:val="28B53072"/>
    <w:rsid w:val="28CC1F7D"/>
    <w:rsid w:val="28DA0A9C"/>
    <w:rsid w:val="28DC17AD"/>
    <w:rsid w:val="28E25431"/>
    <w:rsid w:val="291351AD"/>
    <w:rsid w:val="29190202"/>
    <w:rsid w:val="291961A1"/>
    <w:rsid w:val="29196A96"/>
    <w:rsid w:val="29244DF9"/>
    <w:rsid w:val="293A6411"/>
    <w:rsid w:val="294924FD"/>
    <w:rsid w:val="29493FA1"/>
    <w:rsid w:val="296340BE"/>
    <w:rsid w:val="296552D3"/>
    <w:rsid w:val="296E2AE1"/>
    <w:rsid w:val="297305D7"/>
    <w:rsid w:val="297A3781"/>
    <w:rsid w:val="29846DAB"/>
    <w:rsid w:val="29855868"/>
    <w:rsid w:val="298D6B03"/>
    <w:rsid w:val="298F3CE9"/>
    <w:rsid w:val="29B83197"/>
    <w:rsid w:val="29F45ECF"/>
    <w:rsid w:val="2A0461B9"/>
    <w:rsid w:val="2A185BD4"/>
    <w:rsid w:val="2A243411"/>
    <w:rsid w:val="2A2B5078"/>
    <w:rsid w:val="2A317394"/>
    <w:rsid w:val="2A363D68"/>
    <w:rsid w:val="2A3C791F"/>
    <w:rsid w:val="2A54188D"/>
    <w:rsid w:val="2A5667D9"/>
    <w:rsid w:val="2A5A25A6"/>
    <w:rsid w:val="2A5E71B6"/>
    <w:rsid w:val="2A7D2AAA"/>
    <w:rsid w:val="2A876C3C"/>
    <w:rsid w:val="2A8A493D"/>
    <w:rsid w:val="2A951FA6"/>
    <w:rsid w:val="2A982EAA"/>
    <w:rsid w:val="2A990412"/>
    <w:rsid w:val="2AA00668"/>
    <w:rsid w:val="2AA5659C"/>
    <w:rsid w:val="2ABC7995"/>
    <w:rsid w:val="2AC63469"/>
    <w:rsid w:val="2AF54E68"/>
    <w:rsid w:val="2B214491"/>
    <w:rsid w:val="2B2305BB"/>
    <w:rsid w:val="2B234A50"/>
    <w:rsid w:val="2B5915DB"/>
    <w:rsid w:val="2B7B460D"/>
    <w:rsid w:val="2BCD2FFA"/>
    <w:rsid w:val="2BD94D7C"/>
    <w:rsid w:val="2BE86671"/>
    <w:rsid w:val="2BEA0B6E"/>
    <w:rsid w:val="2C123A67"/>
    <w:rsid w:val="2C1648E9"/>
    <w:rsid w:val="2C2964A3"/>
    <w:rsid w:val="2C2C4DAD"/>
    <w:rsid w:val="2C381CD4"/>
    <w:rsid w:val="2C5160BE"/>
    <w:rsid w:val="2C575F43"/>
    <w:rsid w:val="2C6A18BF"/>
    <w:rsid w:val="2C6F1FEE"/>
    <w:rsid w:val="2C71633D"/>
    <w:rsid w:val="2C7617E3"/>
    <w:rsid w:val="2C77799F"/>
    <w:rsid w:val="2C8C15EE"/>
    <w:rsid w:val="2C9C4B62"/>
    <w:rsid w:val="2CA50CED"/>
    <w:rsid w:val="2CBC60D0"/>
    <w:rsid w:val="2CCB6736"/>
    <w:rsid w:val="2CDF5F73"/>
    <w:rsid w:val="2CE248B8"/>
    <w:rsid w:val="2CF05A6F"/>
    <w:rsid w:val="2CF87CA9"/>
    <w:rsid w:val="2D051F90"/>
    <w:rsid w:val="2D10241C"/>
    <w:rsid w:val="2D2272CD"/>
    <w:rsid w:val="2D2377BF"/>
    <w:rsid w:val="2D27798F"/>
    <w:rsid w:val="2D286A17"/>
    <w:rsid w:val="2D514ABB"/>
    <w:rsid w:val="2D580B2F"/>
    <w:rsid w:val="2D6F4AA8"/>
    <w:rsid w:val="2D7D36D1"/>
    <w:rsid w:val="2D8013A8"/>
    <w:rsid w:val="2D8726C3"/>
    <w:rsid w:val="2DCF5A8A"/>
    <w:rsid w:val="2DF55A4A"/>
    <w:rsid w:val="2E104C52"/>
    <w:rsid w:val="2E29006E"/>
    <w:rsid w:val="2E2B4D58"/>
    <w:rsid w:val="2E2C0C83"/>
    <w:rsid w:val="2E4D086A"/>
    <w:rsid w:val="2E4F1580"/>
    <w:rsid w:val="2E9C6928"/>
    <w:rsid w:val="2EA354AF"/>
    <w:rsid w:val="2EB10C0E"/>
    <w:rsid w:val="2EB6203C"/>
    <w:rsid w:val="2EBD06BD"/>
    <w:rsid w:val="2F1152E2"/>
    <w:rsid w:val="2F154A11"/>
    <w:rsid w:val="2F1B7AA5"/>
    <w:rsid w:val="2F1F7749"/>
    <w:rsid w:val="2F312BE9"/>
    <w:rsid w:val="2F3A1851"/>
    <w:rsid w:val="2F6B6423"/>
    <w:rsid w:val="2F6D2F42"/>
    <w:rsid w:val="2F7116EF"/>
    <w:rsid w:val="2F72260B"/>
    <w:rsid w:val="2F806C2F"/>
    <w:rsid w:val="2F8C5860"/>
    <w:rsid w:val="2F9226C8"/>
    <w:rsid w:val="2F94049F"/>
    <w:rsid w:val="2F944EEA"/>
    <w:rsid w:val="2FB00415"/>
    <w:rsid w:val="2FB10CAF"/>
    <w:rsid w:val="2FFB6B7D"/>
    <w:rsid w:val="30187894"/>
    <w:rsid w:val="30396B8C"/>
    <w:rsid w:val="30435E0A"/>
    <w:rsid w:val="30550B55"/>
    <w:rsid w:val="30627E3C"/>
    <w:rsid w:val="30633B5D"/>
    <w:rsid w:val="30652EFA"/>
    <w:rsid w:val="306646DC"/>
    <w:rsid w:val="30674A6F"/>
    <w:rsid w:val="308E0AB0"/>
    <w:rsid w:val="30912E3A"/>
    <w:rsid w:val="309F2209"/>
    <w:rsid w:val="30AA7617"/>
    <w:rsid w:val="30B44046"/>
    <w:rsid w:val="30B701E3"/>
    <w:rsid w:val="30EF538F"/>
    <w:rsid w:val="30F0569E"/>
    <w:rsid w:val="30FD3ADB"/>
    <w:rsid w:val="31012085"/>
    <w:rsid w:val="310E0902"/>
    <w:rsid w:val="3155474A"/>
    <w:rsid w:val="31557EF6"/>
    <w:rsid w:val="31915472"/>
    <w:rsid w:val="319F2FEE"/>
    <w:rsid w:val="31AD6934"/>
    <w:rsid w:val="31AE5ECA"/>
    <w:rsid w:val="31AF5861"/>
    <w:rsid w:val="31C85894"/>
    <w:rsid w:val="31C92849"/>
    <w:rsid w:val="31D76FFE"/>
    <w:rsid w:val="31F2724D"/>
    <w:rsid w:val="32021540"/>
    <w:rsid w:val="321D4956"/>
    <w:rsid w:val="32233C0F"/>
    <w:rsid w:val="322B0737"/>
    <w:rsid w:val="323F4DC3"/>
    <w:rsid w:val="325543B7"/>
    <w:rsid w:val="325E00DD"/>
    <w:rsid w:val="32684232"/>
    <w:rsid w:val="32691824"/>
    <w:rsid w:val="32732D64"/>
    <w:rsid w:val="32892261"/>
    <w:rsid w:val="328C74A3"/>
    <w:rsid w:val="32B83088"/>
    <w:rsid w:val="32BB5811"/>
    <w:rsid w:val="32CC253B"/>
    <w:rsid w:val="32D47FA0"/>
    <w:rsid w:val="32DA2B7B"/>
    <w:rsid w:val="32DC1587"/>
    <w:rsid w:val="32F55CEE"/>
    <w:rsid w:val="330013F5"/>
    <w:rsid w:val="33156F61"/>
    <w:rsid w:val="33205610"/>
    <w:rsid w:val="333B4E3A"/>
    <w:rsid w:val="336C2E61"/>
    <w:rsid w:val="3376683A"/>
    <w:rsid w:val="3393554C"/>
    <w:rsid w:val="33B61249"/>
    <w:rsid w:val="33BC6115"/>
    <w:rsid w:val="34082D21"/>
    <w:rsid w:val="34145437"/>
    <w:rsid w:val="341E30A2"/>
    <w:rsid w:val="342A7861"/>
    <w:rsid w:val="343316F0"/>
    <w:rsid w:val="344C1FE1"/>
    <w:rsid w:val="34511096"/>
    <w:rsid w:val="345151A5"/>
    <w:rsid w:val="3457590D"/>
    <w:rsid w:val="3461611B"/>
    <w:rsid w:val="34672553"/>
    <w:rsid w:val="347179B0"/>
    <w:rsid w:val="347916D8"/>
    <w:rsid w:val="348B57F8"/>
    <w:rsid w:val="34927428"/>
    <w:rsid w:val="34AE380D"/>
    <w:rsid w:val="34B66FC9"/>
    <w:rsid w:val="34C05E89"/>
    <w:rsid w:val="34CA4E14"/>
    <w:rsid w:val="34D933A3"/>
    <w:rsid w:val="34DB2B3B"/>
    <w:rsid w:val="34EB5863"/>
    <w:rsid w:val="34F55FC1"/>
    <w:rsid w:val="34FA2F69"/>
    <w:rsid w:val="35000050"/>
    <w:rsid w:val="3525353B"/>
    <w:rsid w:val="35343F17"/>
    <w:rsid w:val="353C5C49"/>
    <w:rsid w:val="353E2DF6"/>
    <w:rsid w:val="354B2E08"/>
    <w:rsid w:val="35666C02"/>
    <w:rsid w:val="35751EA0"/>
    <w:rsid w:val="35805D66"/>
    <w:rsid w:val="3591773D"/>
    <w:rsid w:val="35A5338A"/>
    <w:rsid w:val="35A96073"/>
    <w:rsid w:val="35F308AF"/>
    <w:rsid w:val="35F970D4"/>
    <w:rsid w:val="36077A55"/>
    <w:rsid w:val="360D74C3"/>
    <w:rsid w:val="361661DF"/>
    <w:rsid w:val="361E4259"/>
    <w:rsid w:val="36236AA9"/>
    <w:rsid w:val="362B4E9B"/>
    <w:rsid w:val="363007E6"/>
    <w:rsid w:val="36340742"/>
    <w:rsid w:val="3638250E"/>
    <w:rsid w:val="363C0EAC"/>
    <w:rsid w:val="365A6ADC"/>
    <w:rsid w:val="368C5227"/>
    <w:rsid w:val="36935511"/>
    <w:rsid w:val="36A96732"/>
    <w:rsid w:val="36B34920"/>
    <w:rsid w:val="36C24ED1"/>
    <w:rsid w:val="36F76800"/>
    <w:rsid w:val="36FC37C0"/>
    <w:rsid w:val="37184056"/>
    <w:rsid w:val="371D2EED"/>
    <w:rsid w:val="37200F4E"/>
    <w:rsid w:val="373F21B3"/>
    <w:rsid w:val="37403910"/>
    <w:rsid w:val="374D55A9"/>
    <w:rsid w:val="37564E20"/>
    <w:rsid w:val="3772316F"/>
    <w:rsid w:val="37727299"/>
    <w:rsid w:val="377A552B"/>
    <w:rsid w:val="37871445"/>
    <w:rsid w:val="378F005B"/>
    <w:rsid w:val="37990D54"/>
    <w:rsid w:val="379C69FA"/>
    <w:rsid w:val="37A9275E"/>
    <w:rsid w:val="37B43EBC"/>
    <w:rsid w:val="37BE1F94"/>
    <w:rsid w:val="37C653EC"/>
    <w:rsid w:val="37D00F11"/>
    <w:rsid w:val="37D459EB"/>
    <w:rsid w:val="37DD1E92"/>
    <w:rsid w:val="37E87CF3"/>
    <w:rsid w:val="380077BB"/>
    <w:rsid w:val="38066F02"/>
    <w:rsid w:val="38135C33"/>
    <w:rsid w:val="38166AF8"/>
    <w:rsid w:val="381A5BB9"/>
    <w:rsid w:val="381D633F"/>
    <w:rsid w:val="382E311C"/>
    <w:rsid w:val="38364E82"/>
    <w:rsid w:val="383C0DAB"/>
    <w:rsid w:val="38487AC1"/>
    <w:rsid w:val="38870F2C"/>
    <w:rsid w:val="38910677"/>
    <w:rsid w:val="389D01D9"/>
    <w:rsid w:val="38A31EA4"/>
    <w:rsid w:val="38AB6E6F"/>
    <w:rsid w:val="38B0328B"/>
    <w:rsid w:val="38B04C35"/>
    <w:rsid w:val="38BA77BC"/>
    <w:rsid w:val="38BC51D6"/>
    <w:rsid w:val="38BD237E"/>
    <w:rsid w:val="38BD2388"/>
    <w:rsid w:val="38BF25DB"/>
    <w:rsid w:val="38C70896"/>
    <w:rsid w:val="38C9300E"/>
    <w:rsid w:val="38D66648"/>
    <w:rsid w:val="39013634"/>
    <w:rsid w:val="39117D5B"/>
    <w:rsid w:val="39347612"/>
    <w:rsid w:val="39452C4E"/>
    <w:rsid w:val="394B50E0"/>
    <w:rsid w:val="394F4731"/>
    <w:rsid w:val="394F6D3C"/>
    <w:rsid w:val="39590897"/>
    <w:rsid w:val="3978120E"/>
    <w:rsid w:val="397C067B"/>
    <w:rsid w:val="39BF1E30"/>
    <w:rsid w:val="39C62B92"/>
    <w:rsid w:val="39C84AD9"/>
    <w:rsid w:val="39DA5943"/>
    <w:rsid w:val="39DD7775"/>
    <w:rsid w:val="39E73F03"/>
    <w:rsid w:val="39E96E3B"/>
    <w:rsid w:val="39F3199C"/>
    <w:rsid w:val="39FF3D77"/>
    <w:rsid w:val="3A2A065C"/>
    <w:rsid w:val="3A32248D"/>
    <w:rsid w:val="3A3321AD"/>
    <w:rsid w:val="3A482CE2"/>
    <w:rsid w:val="3A6F7648"/>
    <w:rsid w:val="3A7B5612"/>
    <w:rsid w:val="3A8111AC"/>
    <w:rsid w:val="3A8B2B16"/>
    <w:rsid w:val="3A9928EF"/>
    <w:rsid w:val="3AAF0B31"/>
    <w:rsid w:val="3ACA127A"/>
    <w:rsid w:val="3AD05E59"/>
    <w:rsid w:val="3AD24A30"/>
    <w:rsid w:val="3AE53AA2"/>
    <w:rsid w:val="3AF64521"/>
    <w:rsid w:val="3B084335"/>
    <w:rsid w:val="3B1161BF"/>
    <w:rsid w:val="3B196E45"/>
    <w:rsid w:val="3B205783"/>
    <w:rsid w:val="3B4A3E57"/>
    <w:rsid w:val="3B545B73"/>
    <w:rsid w:val="3B567C6F"/>
    <w:rsid w:val="3B702729"/>
    <w:rsid w:val="3B755B73"/>
    <w:rsid w:val="3B847509"/>
    <w:rsid w:val="3B857BCF"/>
    <w:rsid w:val="3B8C6D40"/>
    <w:rsid w:val="3B9A6D7E"/>
    <w:rsid w:val="3BA67B47"/>
    <w:rsid w:val="3BA94885"/>
    <w:rsid w:val="3BAF6F70"/>
    <w:rsid w:val="3BC21BDF"/>
    <w:rsid w:val="3BCF7781"/>
    <w:rsid w:val="3BDA552E"/>
    <w:rsid w:val="3BEB4600"/>
    <w:rsid w:val="3C062734"/>
    <w:rsid w:val="3C217FE5"/>
    <w:rsid w:val="3C490D3D"/>
    <w:rsid w:val="3C6E722F"/>
    <w:rsid w:val="3CA50841"/>
    <w:rsid w:val="3CB43F9B"/>
    <w:rsid w:val="3CB61498"/>
    <w:rsid w:val="3CE2504B"/>
    <w:rsid w:val="3CF77E71"/>
    <w:rsid w:val="3CFD7CD9"/>
    <w:rsid w:val="3D045F8A"/>
    <w:rsid w:val="3D0E569D"/>
    <w:rsid w:val="3D293375"/>
    <w:rsid w:val="3D3324A6"/>
    <w:rsid w:val="3D433710"/>
    <w:rsid w:val="3D6721AB"/>
    <w:rsid w:val="3D6C6146"/>
    <w:rsid w:val="3D7F10C0"/>
    <w:rsid w:val="3D8C42F9"/>
    <w:rsid w:val="3D9C4659"/>
    <w:rsid w:val="3DA61E0C"/>
    <w:rsid w:val="3DAB5607"/>
    <w:rsid w:val="3DB1588F"/>
    <w:rsid w:val="3DB65618"/>
    <w:rsid w:val="3DC32C4C"/>
    <w:rsid w:val="3DC71157"/>
    <w:rsid w:val="3DDE433E"/>
    <w:rsid w:val="3DE6324D"/>
    <w:rsid w:val="3DE82C55"/>
    <w:rsid w:val="3E08721A"/>
    <w:rsid w:val="3E0F1FA4"/>
    <w:rsid w:val="3E1155C7"/>
    <w:rsid w:val="3E2E0005"/>
    <w:rsid w:val="3E323232"/>
    <w:rsid w:val="3E415FD0"/>
    <w:rsid w:val="3E472D91"/>
    <w:rsid w:val="3E4C0102"/>
    <w:rsid w:val="3E5E3EE0"/>
    <w:rsid w:val="3E6C1742"/>
    <w:rsid w:val="3E737E91"/>
    <w:rsid w:val="3E826727"/>
    <w:rsid w:val="3E880FB1"/>
    <w:rsid w:val="3EA62555"/>
    <w:rsid w:val="3EC91503"/>
    <w:rsid w:val="3ECE5B8B"/>
    <w:rsid w:val="3ED41500"/>
    <w:rsid w:val="3EDF4794"/>
    <w:rsid w:val="3EDF4859"/>
    <w:rsid w:val="3EE05B4A"/>
    <w:rsid w:val="3EF14BF6"/>
    <w:rsid w:val="3EF64F2D"/>
    <w:rsid w:val="3F000F96"/>
    <w:rsid w:val="3F0244B8"/>
    <w:rsid w:val="3F0B0318"/>
    <w:rsid w:val="3F11592C"/>
    <w:rsid w:val="3F3C70A8"/>
    <w:rsid w:val="3F452BAB"/>
    <w:rsid w:val="3F4725C2"/>
    <w:rsid w:val="3F480BDD"/>
    <w:rsid w:val="3F8C3A06"/>
    <w:rsid w:val="3F8D39D8"/>
    <w:rsid w:val="3FB67B7A"/>
    <w:rsid w:val="3FBA397F"/>
    <w:rsid w:val="3FC41967"/>
    <w:rsid w:val="3FD17E99"/>
    <w:rsid w:val="3FEB28BF"/>
    <w:rsid w:val="400627C1"/>
    <w:rsid w:val="40147FD2"/>
    <w:rsid w:val="401E767D"/>
    <w:rsid w:val="402120D8"/>
    <w:rsid w:val="402637A1"/>
    <w:rsid w:val="4038594E"/>
    <w:rsid w:val="40440AE1"/>
    <w:rsid w:val="40525844"/>
    <w:rsid w:val="4053581F"/>
    <w:rsid w:val="4071567D"/>
    <w:rsid w:val="40822805"/>
    <w:rsid w:val="40984DCB"/>
    <w:rsid w:val="409930E1"/>
    <w:rsid w:val="40C616F1"/>
    <w:rsid w:val="40F96444"/>
    <w:rsid w:val="41042E03"/>
    <w:rsid w:val="410521C5"/>
    <w:rsid w:val="41175D9B"/>
    <w:rsid w:val="41413D75"/>
    <w:rsid w:val="41416801"/>
    <w:rsid w:val="414674F6"/>
    <w:rsid w:val="41675FC2"/>
    <w:rsid w:val="4181104A"/>
    <w:rsid w:val="41911043"/>
    <w:rsid w:val="41A84F3E"/>
    <w:rsid w:val="41D65FDA"/>
    <w:rsid w:val="41E63887"/>
    <w:rsid w:val="41EF027E"/>
    <w:rsid w:val="4244741F"/>
    <w:rsid w:val="42464DB1"/>
    <w:rsid w:val="425A1FE8"/>
    <w:rsid w:val="42650D2B"/>
    <w:rsid w:val="42820FDF"/>
    <w:rsid w:val="42932CC4"/>
    <w:rsid w:val="42955736"/>
    <w:rsid w:val="429D42AE"/>
    <w:rsid w:val="42A35708"/>
    <w:rsid w:val="42AB325F"/>
    <w:rsid w:val="42AB4DB5"/>
    <w:rsid w:val="42AF7FAB"/>
    <w:rsid w:val="42B43128"/>
    <w:rsid w:val="42B62AA6"/>
    <w:rsid w:val="42C84007"/>
    <w:rsid w:val="42D6733E"/>
    <w:rsid w:val="42DF7D37"/>
    <w:rsid w:val="43023510"/>
    <w:rsid w:val="4316250C"/>
    <w:rsid w:val="431E3BE6"/>
    <w:rsid w:val="431F00A2"/>
    <w:rsid w:val="432623B5"/>
    <w:rsid w:val="434545E6"/>
    <w:rsid w:val="43507C9F"/>
    <w:rsid w:val="43746D38"/>
    <w:rsid w:val="43785ED3"/>
    <w:rsid w:val="437A0009"/>
    <w:rsid w:val="43857675"/>
    <w:rsid w:val="43BD62AA"/>
    <w:rsid w:val="43C94841"/>
    <w:rsid w:val="43DD35E4"/>
    <w:rsid w:val="440B3BDC"/>
    <w:rsid w:val="440F7DE7"/>
    <w:rsid w:val="44160C22"/>
    <w:rsid w:val="441E6A2E"/>
    <w:rsid w:val="443C2915"/>
    <w:rsid w:val="44403835"/>
    <w:rsid w:val="44493522"/>
    <w:rsid w:val="44521D23"/>
    <w:rsid w:val="445C0E6C"/>
    <w:rsid w:val="44605BB0"/>
    <w:rsid w:val="446904FD"/>
    <w:rsid w:val="448C0C47"/>
    <w:rsid w:val="448E319A"/>
    <w:rsid w:val="44A77C0E"/>
    <w:rsid w:val="44B360E7"/>
    <w:rsid w:val="44B7423B"/>
    <w:rsid w:val="44DC63B3"/>
    <w:rsid w:val="44E07B00"/>
    <w:rsid w:val="44E221A3"/>
    <w:rsid w:val="44F6679E"/>
    <w:rsid w:val="44F8575B"/>
    <w:rsid w:val="450D6F35"/>
    <w:rsid w:val="45155B81"/>
    <w:rsid w:val="451B715F"/>
    <w:rsid w:val="452261AF"/>
    <w:rsid w:val="4529541C"/>
    <w:rsid w:val="452E7C3B"/>
    <w:rsid w:val="45301FFF"/>
    <w:rsid w:val="45307B8E"/>
    <w:rsid w:val="456E6A92"/>
    <w:rsid w:val="4572135A"/>
    <w:rsid w:val="457D3074"/>
    <w:rsid w:val="457F3529"/>
    <w:rsid w:val="45A444E9"/>
    <w:rsid w:val="45AF38D9"/>
    <w:rsid w:val="45B05039"/>
    <w:rsid w:val="45B05353"/>
    <w:rsid w:val="45B27997"/>
    <w:rsid w:val="45D0202C"/>
    <w:rsid w:val="45E56317"/>
    <w:rsid w:val="45F428F2"/>
    <w:rsid w:val="46077498"/>
    <w:rsid w:val="460C1647"/>
    <w:rsid w:val="463A04A9"/>
    <w:rsid w:val="463A38B1"/>
    <w:rsid w:val="463C6856"/>
    <w:rsid w:val="463D3D10"/>
    <w:rsid w:val="466B531B"/>
    <w:rsid w:val="46754E9D"/>
    <w:rsid w:val="4686104B"/>
    <w:rsid w:val="4694726B"/>
    <w:rsid w:val="46A02F48"/>
    <w:rsid w:val="46F97522"/>
    <w:rsid w:val="470B140E"/>
    <w:rsid w:val="470F5CA5"/>
    <w:rsid w:val="47180927"/>
    <w:rsid w:val="471A118F"/>
    <w:rsid w:val="4721392D"/>
    <w:rsid w:val="47221468"/>
    <w:rsid w:val="472A46AD"/>
    <w:rsid w:val="472E37AA"/>
    <w:rsid w:val="4734155A"/>
    <w:rsid w:val="4736669E"/>
    <w:rsid w:val="476104DF"/>
    <w:rsid w:val="477A267B"/>
    <w:rsid w:val="47A9060E"/>
    <w:rsid w:val="48054BA6"/>
    <w:rsid w:val="481C1BDB"/>
    <w:rsid w:val="48562A8E"/>
    <w:rsid w:val="48861482"/>
    <w:rsid w:val="48B617A3"/>
    <w:rsid w:val="48B832BF"/>
    <w:rsid w:val="48BD7294"/>
    <w:rsid w:val="48C037F3"/>
    <w:rsid w:val="48D1252B"/>
    <w:rsid w:val="48EE5222"/>
    <w:rsid w:val="49011715"/>
    <w:rsid w:val="490662E1"/>
    <w:rsid w:val="49267579"/>
    <w:rsid w:val="494A2877"/>
    <w:rsid w:val="49541DB7"/>
    <w:rsid w:val="495516B2"/>
    <w:rsid w:val="4959641A"/>
    <w:rsid w:val="495E2C65"/>
    <w:rsid w:val="49677B86"/>
    <w:rsid w:val="496D5C38"/>
    <w:rsid w:val="4972652D"/>
    <w:rsid w:val="499524FE"/>
    <w:rsid w:val="499C3823"/>
    <w:rsid w:val="499C5CAE"/>
    <w:rsid w:val="499E28C4"/>
    <w:rsid w:val="49AB5C1B"/>
    <w:rsid w:val="49C60874"/>
    <w:rsid w:val="49C8127E"/>
    <w:rsid w:val="49DA2F39"/>
    <w:rsid w:val="49E272E8"/>
    <w:rsid w:val="49F16B59"/>
    <w:rsid w:val="49FC6333"/>
    <w:rsid w:val="4A095EEE"/>
    <w:rsid w:val="4A1913C9"/>
    <w:rsid w:val="4A274738"/>
    <w:rsid w:val="4A2801C6"/>
    <w:rsid w:val="4A2E6CA2"/>
    <w:rsid w:val="4A3950C5"/>
    <w:rsid w:val="4A4F1833"/>
    <w:rsid w:val="4A5C568F"/>
    <w:rsid w:val="4A6D7A33"/>
    <w:rsid w:val="4A6E4522"/>
    <w:rsid w:val="4AC71DC3"/>
    <w:rsid w:val="4AC926A1"/>
    <w:rsid w:val="4ADA44A1"/>
    <w:rsid w:val="4AFB1403"/>
    <w:rsid w:val="4B014737"/>
    <w:rsid w:val="4B2E5C51"/>
    <w:rsid w:val="4B304FFE"/>
    <w:rsid w:val="4B333006"/>
    <w:rsid w:val="4B3C4EB0"/>
    <w:rsid w:val="4B5E28E4"/>
    <w:rsid w:val="4B7B317F"/>
    <w:rsid w:val="4B804E99"/>
    <w:rsid w:val="4B887034"/>
    <w:rsid w:val="4B925046"/>
    <w:rsid w:val="4B986659"/>
    <w:rsid w:val="4BA77566"/>
    <w:rsid w:val="4BB618F4"/>
    <w:rsid w:val="4BC323EB"/>
    <w:rsid w:val="4BEC45B9"/>
    <w:rsid w:val="4BF932B4"/>
    <w:rsid w:val="4C117C1C"/>
    <w:rsid w:val="4C133000"/>
    <w:rsid w:val="4C1C757E"/>
    <w:rsid w:val="4C2503E1"/>
    <w:rsid w:val="4C49621B"/>
    <w:rsid w:val="4C497F3A"/>
    <w:rsid w:val="4C5355BD"/>
    <w:rsid w:val="4C5D4892"/>
    <w:rsid w:val="4C6E5A73"/>
    <w:rsid w:val="4C733632"/>
    <w:rsid w:val="4C932081"/>
    <w:rsid w:val="4C997527"/>
    <w:rsid w:val="4C9B6649"/>
    <w:rsid w:val="4CBB7B17"/>
    <w:rsid w:val="4CC410FF"/>
    <w:rsid w:val="4CD6471E"/>
    <w:rsid w:val="4CDB7979"/>
    <w:rsid w:val="4D1B21C1"/>
    <w:rsid w:val="4D232971"/>
    <w:rsid w:val="4D234E2C"/>
    <w:rsid w:val="4D392490"/>
    <w:rsid w:val="4D5370FA"/>
    <w:rsid w:val="4D6B054C"/>
    <w:rsid w:val="4D783669"/>
    <w:rsid w:val="4D852AE4"/>
    <w:rsid w:val="4D9810F7"/>
    <w:rsid w:val="4DA20356"/>
    <w:rsid w:val="4DA449A8"/>
    <w:rsid w:val="4DAA608A"/>
    <w:rsid w:val="4DB668DD"/>
    <w:rsid w:val="4DC85C63"/>
    <w:rsid w:val="4DE4037E"/>
    <w:rsid w:val="4DED7D27"/>
    <w:rsid w:val="4E186C4C"/>
    <w:rsid w:val="4E265F89"/>
    <w:rsid w:val="4E446463"/>
    <w:rsid w:val="4E6C00C3"/>
    <w:rsid w:val="4E774FED"/>
    <w:rsid w:val="4E7C15BB"/>
    <w:rsid w:val="4E7E2D5F"/>
    <w:rsid w:val="4E9264B6"/>
    <w:rsid w:val="4E95257E"/>
    <w:rsid w:val="4E976233"/>
    <w:rsid w:val="4E9B656C"/>
    <w:rsid w:val="4EB45CA9"/>
    <w:rsid w:val="4EB61B52"/>
    <w:rsid w:val="4EBB5449"/>
    <w:rsid w:val="4EE27236"/>
    <w:rsid w:val="4EFC2A23"/>
    <w:rsid w:val="4F0F2300"/>
    <w:rsid w:val="4F1B23A8"/>
    <w:rsid w:val="4F2324D9"/>
    <w:rsid w:val="4F307B37"/>
    <w:rsid w:val="4F3F4B1B"/>
    <w:rsid w:val="4F4831E6"/>
    <w:rsid w:val="4F521332"/>
    <w:rsid w:val="4F53049E"/>
    <w:rsid w:val="4F554A84"/>
    <w:rsid w:val="4F6E4BA9"/>
    <w:rsid w:val="4F6E672B"/>
    <w:rsid w:val="4F8D3D6E"/>
    <w:rsid w:val="4FAF37FF"/>
    <w:rsid w:val="4FB34A63"/>
    <w:rsid w:val="4FC1334C"/>
    <w:rsid w:val="4FC8449E"/>
    <w:rsid w:val="4FE5008A"/>
    <w:rsid w:val="4FF1606B"/>
    <w:rsid w:val="4FF937E6"/>
    <w:rsid w:val="4FFC5C5F"/>
    <w:rsid w:val="50093586"/>
    <w:rsid w:val="50184430"/>
    <w:rsid w:val="50267AB7"/>
    <w:rsid w:val="50312651"/>
    <w:rsid w:val="50472011"/>
    <w:rsid w:val="50484027"/>
    <w:rsid w:val="5054630B"/>
    <w:rsid w:val="50652EC2"/>
    <w:rsid w:val="50884455"/>
    <w:rsid w:val="508F712D"/>
    <w:rsid w:val="50906FFE"/>
    <w:rsid w:val="5094541F"/>
    <w:rsid w:val="509B1136"/>
    <w:rsid w:val="50A018BD"/>
    <w:rsid w:val="50A34689"/>
    <w:rsid w:val="50A67D46"/>
    <w:rsid w:val="50B1608C"/>
    <w:rsid w:val="50B30A76"/>
    <w:rsid w:val="50D83EFF"/>
    <w:rsid w:val="50DB5AD3"/>
    <w:rsid w:val="50E27833"/>
    <w:rsid w:val="50E91742"/>
    <w:rsid w:val="50FA01D8"/>
    <w:rsid w:val="510B579B"/>
    <w:rsid w:val="51374B7E"/>
    <w:rsid w:val="5138530A"/>
    <w:rsid w:val="51605F5E"/>
    <w:rsid w:val="51676CFC"/>
    <w:rsid w:val="51823A6E"/>
    <w:rsid w:val="518568D0"/>
    <w:rsid w:val="519F64FA"/>
    <w:rsid w:val="51A65507"/>
    <w:rsid w:val="51AF734D"/>
    <w:rsid w:val="51B84D67"/>
    <w:rsid w:val="51B8596F"/>
    <w:rsid w:val="51C61C99"/>
    <w:rsid w:val="51D04279"/>
    <w:rsid w:val="51D13E64"/>
    <w:rsid w:val="51D76D60"/>
    <w:rsid w:val="51DC0D90"/>
    <w:rsid w:val="51DD54C0"/>
    <w:rsid w:val="51F50273"/>
    <w:rsid w:val="521B26A7"/>
    <w:rsid w:val="521F16DE"/>
    <w:rsid w:val="5230705E"/>
    <w:rsid w:val="52396996"/>
    <w:rsid w:val="523C6286"/>
    <w:rsid w:val="523D5622"/>
    <w:rsid w:val="524902AC"/>
    <w:rsid w:val="524F6A20"/>
    <w:rsid w:val="526225A1"/>
    <w:rsid w:val="52680301"/>
    <w:rsid w:val="526D0237"/>
    <w:rsid w:val="52AD4C7B"/>
    <w:rsid w:val="52B933DF"/>
    <w:rsid w:val="52CE1C31"/>
    <w:rsid w:val="52D93118"/>
    <w:rsid w:val="52DA6D3F"/>
    <w:rsid w:val="53495010"/>
    <w:rsid w:val="53534465"/>
    <w:rsid w:val="53543018"/>
    <w:rsid w:val="535943EE"/>
    <w:rsid w:val="535F3ACA"/>
    <w:rsid w:val="536A141F"/>
    <w:rsid w:val="536F600B"/>
    <w:rsid w:val="53764E49"/>
    <w:rsid w:val="5387018B"/>
    <w:rsid w:val="539611F8"/>
    <w:rsid w:val="53B90991"/>
    <w:rsid w:val="53BC24B4"/>
    <w:rsid w:val="53D504B4"/>
    <w:rsid w:val="53D8030F"/>
    <w:rsid w:val="53E20E53"/>
    <w:rsid w:val="53F1341D"/>
    <w:rsid w:val="53F538B9"/>
    <w:rsid w:val="53FD2D08"/>
    <w:rsid w:val="53FF5392"/>
    <w:rsid w:val="540A3E40"/>
    <w:rsid w:val="541075B8"/>
    <w:rsid w:val="541732BC"/>
    <w:rsid w:val="541D12B1"/>
    <w:rsid w:val="54210CDC"/>
    <w:rsid w:val="542A4F2E"/>
    <w:rsid w:val="543932BD"/>
    <w:rsid w:val="545D360F"/>
    <w:rsid w:val="54715D77"/>
    <w:rsid w:val="547A7BED"/>
    <w:rsid w:val="5495441F"/>
    <w:rsid w:val="549F1E58"/>
    <w:rsid w:val="54B41893"/>
    <w:rsid w:val="54C5380C"/>
    <w:rsid w:val="54C75C4B"/>
    <w:rsid w:val="54E33B9C"/>
    <w:rsid w:val="54F52F97"/>
    <w:rsid w:val="550114F2"/>
    <w:rsid w:val="554C7FC1"/>
    <w:rsid w:val="55563678"/>
    <w:rsid w:val="55587098"/>
    <w:rsid w:val="55626DE5"/>
    <w:rsid w:val="55655CD7"/>
    <w:rsid w:val="556E57BE"/>
    <w:rsid w:val="55A862C8"/>
    <w:rsid w:val="55AC5186"/>
    <w:rsid w:val="55BF1D02"/>
    <w:rsid w:val="55C31BBF"/>
    <w:rsid w:val="55E3631C"/>
    <w:rsid w:val="55E75735"/>
    <w:rsid w:val="55FD2CF8"/>
    <w:rsid w:val="56126DCF"/>
    <w:rsid w:val="561E2C59"/>
    <w:rsid w:val="56277D09"/>
    <w:rsid w:val="562A3A43"/>
    <w:rsid w:val="56332C7F"/>
    <w:rsid w:val="56381FEE"/>
    <w:rsid w:val="56450E15"/>
    <w:rsid w:val="5650241D"/>
    <w:rsid w:val="565334EA"/>
    <w:rsid w:val="56561680"/>
    <w:rsid w:val="56870764"/>
    <w:rsid w:val="56887370"/>
    <w:rsid w:val="568C26FC"/>
    <w:rsid w:val="56937DD5"/>
    <w:rsid w:val="56983F19"/>
    <w:rsid w:val="569E405A"/>
    <w:rsid w:val="56B712C8"/>
    <w:rsid w:val="56B80479"/>
    <w:rsid w:val="56CC4D7C"/>
    <w:rsid w:val="56E0305A"/>
    <w:rsid w:val="56E600CC"/>
    <w:rsid w:val="56F8142F"/>
    <w:rsid w:val="56FC5E32"/>
    <w:rsid w:val="57113FE7"/>
    <w:rsid w:val="57247ABE"/>
    <w:rsid w:val="57327A80"/>
    <w:rsid w:val="5739341E"/>
    <w:rsid w:val="57435059"/>
    <w:rsid w:val="57451BD7"/>
    <w:rsid w:val="57521FDA"/>
    <w:rsid w:val="57577B95"/>
    <w:rsid w:val="575E1054"/>
    <w:rsid w:val="57752D04"/>
    <w:rsid w:val="5778160A"/>
    <w:rsid w:val="57896600"/>
    <w:rsid w:val="57902046"/>
    <w:rsid w:val="57970A84"/>
    <w:rsid w:val="57971AF4"/>
    <w:rsid w:val="57DA12C4"/>
    <w:rsid w:val="57E93E02"/>
    <w:rsid w:val="57EE261E"/>
    <w:rsid w:val="580659D8"/>
    <w:rsid w:val="58106479"/>
    <w:rsid w:val="58156B21"/>
    <w:rsid w:val="58426171"/>
    <w:rsid w:val="585D1CCA"/>
    <w:rsid w:val="58765049"/>
    <w:rsid w:val="58910C97"/>
    <w:rsid w:val="58A438B2"/>
    <w:rsid w:val="58AC3792"/>
    <w:rsid w:val="58BA1BA3"/>
    <w:rsid w:val="58C92BDD"/>
    <w:rsid w:val="58CC093A"/>
    <w:rsid w:val="58CF4C81"/>
    <w:rsid w:val="58DA62E4"/>
    <w:rsid w:val="58F70803"/>
    <w:rsid w:val="58FC6794"/>
    <w:rsid w:val="5943798E"/>
    <w:rsid w:val="5958344E"/>
    <w:rsid w:val="596973C7"/>
    <w:rsid w:val="59720BC9"/>
    <w:rsid w:val="59B86983"/>
    <w:rsid w:val="59C4584F"/>
    <w:rsid w:val="59CC03F4"/>
    <w:rsid w:val="59CD08D1"/>
    <w:rsid w:val="59E407FE"/>
    <w:rsid w:val="59E83471"/>
    <w:rsid w:val="59EF634B"/>
    <w:rsid w:val="59FC3284"/>
    <w:rsid w:val="5A155BB4"/>
    <w:rsid w:val="5A265D26"/>
    <w:rsid w:val="5A37501A"/>
    <w:rsid w:val="5A42080F"/>
    <w:rsid w:val="5A4C43F8"/>
    <w:rsid w:val="5A4F11FB"/>
    <w:rsid w:val="5A6B61A8"/>
    <w:rsid w:val="5A7D1DB7"/>
    <w:rsid w:val="5A7E113E"/>
    <w:rsid w:val="5AA341BE"/>
    <w:rsid w:val="5AC810B2"/>
    <w:rsid w:val="5AD14CE7"/>
    <w:rsid w:val="5B16700D"/>
    <w:rsid w:val="5B1C6794"/>
    <w:rsid w:val="5B205AE7"/>
    <w:rsid w:val="5B2735CA"/>
    <w:rsid w:val="5B447835"/>
    <w:rsid w:val="5B520350"/>
    <w:rsid w:val="5B527CDE"/>
    <w:rsid w:val="5B581FD1"/>
    <w:rsid w:val="5B6D4CB2"/>
    <w:rsid w:val="5B7A276E"/>
    <w:rsid w:val="5B7B231B"/>
    <w:rsid w:val="5B7B79EF"/>
    <w:rsid w:val="5B7C479C"/>
    <w:rsid w:val="5BB8301C"/>
    <w:rsid w:val="5BBD01D1"/>
    <w:rsid w:val="5BC76D82"/>
    <w:rsid w:val="5BEE17F5"/>
    <w:rsid w:val="5BF379E1"/>
    <w:rsid w:val="5C3213E7"/>
    <w:rsid w:val="5C3C78D5"/>
    <w:rsid w:val="5C3E7E01"/>
    <w:rsid w:val="5C825CE7"/>
    <w:rsid w:val="5CA77ED9"/>
    <w:rsid w:val="5CB009F8"/>
    <w:rsid w:val="5CBE1919"/>
    <w:rsid w:val="5CED6575"/>
    <w:rsid w:val="5CEF628A"/>
    <w:rsid w:val="5CF539AB"/>
    <w:rsid w:val="5CF93584"/>
    <w:rsid w:val="5D0E4944"/>
    <w:rsid w:val="5D1417A9"/>
    <w:rsid w:val="5D1E18A6"/>
    <w:rsid w:val="5D2E0B1F"/>
    <w:rsid w:val="5D477A6D"/>
    <w:rsid w:val="5D5610AF"/>
    <w:rsid w:val="5D5A4E42"/>
    <w:rsid w:val="5D643752"/>
    <w:rsid w:val="5D6D6C15"/>
    <w:rsid w:val="5D7C1F4F"/>
    <w:rsid w:val="5D972CA7"/>
    <w:rsid w:val="5D991259"/>
    <w:rsid w:val="5D9C1C76"/>
    <w:rsid w:val="5D9D3100"/>
    <w:rsid w:val="5DA47495"/>
    <w:rsid w:val="5DA53020"/>
    <w:rsid w:val="5DA641F8"/>
    <w:rsid w:val="5DC46278"/>
    <w:rsid w:val="5DD17CBF"/>
    <w:rsid w:val="5DDD5343"/>
    <w:rsid w:val="5DDF5777"/>
    <w:rsid w:val="5E1E563B"/>
    <w:rsid w:val="5E3235A6"/>
    <w:rsid w:val="5E326B06"/>
    <w:rsid w:val="5E392860"/>
    <w:rsid w:val="5E3A4342"/>
    <w:rsid w:val="5E4E77EE"/>
    <w:rsid w:val="5E57699D"/>
    <w:rsid w:val="5E595632"/>
    <w:rsid w:val="5E6C3138"/>
    <w:rsid w:val="5E7D0AFD"/>
    <w:rsid w:val="5E8D626F"/>
    <w:rsid w:val="5E9809C7"/>
    <w:rsid w:val="5EAA2BE2"/>
    <w:rsid w:val="5EAB16E6"/>
    <w:rsid w:val="5EAC528A"/>
    <w:rsid w:val="5EC86B91"/>
    <w:rsid w:val="5EF27474"/>
    <w:rsid w:val="5F002AF2"/>
    <w:rsid w:val="5F0847A3"/>
    <w:rsid w:val="5F104152"/>
    <w:rsid w:val="5F10699B"/>
    <w:rsid w:val="5F2348E7"/>
    <w:rsid w:val="5F2724C8"/>
    <w:rsid w:val="5F2A39D2"/>
    <w:rsid w:val="5F30295C"/>
    <w:rsid w:val="5F346753"/>
    <w:rsid w:val="5F4371D1"/>
    <w:rsid w:val="5F484080"/>
    <w:rsid w:val="5F485B22"/>
    <w:rsid w:val="5F5750F2"/>
    <w:rsid w:val="5F62773F"/>
    <w:rsid w:val="5F681F41"/>
    <w:rsid w:val="5F6E6C5E"/>
    <w:rsid w:val="5F6F4FC2"/>
    <w:rsid w:val="5F702BAA"/>
    <w:rsid w:val="5F954EA3"/>
    <w:rsid w:val="5FA61636"/>
    <w:rsid w:val="5FCA2A31"/>
    <w:rsid w:val="5FE006B0"/>
    <w:rsid w:val="5FE55886"/>
    <w:rsid w:val="5FF4589A"/>
    <w:rsid w:val="5FF63F7C"/>
    <w:rsid w:val="5FFB2207"/>
    <w:rsid w:val="5FFC3DA6"/>
    <w:rsid w:val="602805F2"/>
    <w:rsid w:val="602E1B39"/>
    <w:rsid w:val="608F49F6"/>
    <w:rsid w:val="609A0CA0"/>
    <w:rsid w:val="60AA2F80"/>
    <w:rsid w:val="60AB4C02"/>
    <w:rsid w:val="60B2400F"/>
    <w:rsid w:val="60C9038E"/>
    <w:rsid w:val="60CF09F1"/>
    <w:rsid w:val="60E159FB"/>
    <w:rsid w:val="60EC6218"/>
    <w:rsid w:val="60FD76CB"/>
    <w:rsid w:val="61103F72"/>
    <w:rsid w:val="611C48AF"/>
    <w:rsid w:val="61250A6F"/>
    <w:rsid w:val="61520FC3"/>
    <w:rsid w:val="617566B0"/>
    <w:rsid w:val="617A6943"/>
    <w:rsid w:val="619B1962"/>
    <w:rsid w:val="619D4C83"/>
    <w:rsid w:val="61A160DB"/>
    <w:rsid w:val="61C3142C"/>
    <w:rsid w:val="61C97702"/>
    <w:rsid w:val="61CB2D6B"/>
    <w:rsid w:val="61DE7269"/>
    <w:rsid w:val="61FC4E97"/>
    <w:rsid w:val="62170BA8"/>
    <w:rsid w:val="622A24DA"/>
    <w:rsid w:val="622F6149"/>
    <w:rsid w:val="625544AD"/>
    <w:rsid w:val="6267071D"/>
    <w:rsid w:val="6271666B"/>
    <w:rsid w:val="627476C1"/>
    <w:rsid w:val="62806833"/>
    <w:rsid w:val="62985888"/>
    <w:rsid w:val="62BA7C19"/>
    <w:rsid w:val="62D0423C"/>
    <w:rsid w:val="62D62580"/>
    <w:rsid w:val="62EE3796"/>
    <w:rsid w:val="62F07666"/>
    <w:rsid w:val="630750D0"/>
    <w:rsid w:val="63165E63"/>
    <w:rsid w:val="631B77A5"/>
    <w:rsid w:val="63431E76"/>
    <w:rsid w:val="636D3D0A"/>
    <w:rsid w:val="637441BC"/>
    <w:rsid w:val="63960A02"/>
    <w:rsid w:val="63A8171D"/>
    <w:rsid w:val="63B7275D"/>
    <w:rsid w:val="63BE0EA9"/>
    <w:rsid w:val="63BE67C1"/>
    <w:rsid w:val="63CC099D"/>
    <w:rsid w:val="63EB3B99"/>
    <w:rsid w:val="63FC0E8A"/>
    <w:rsid w:val="63FC2F89"/>
    <w:rsid w:val="64131626"/>
    <w:rsid w:val="64174C6E"/>
    <w:rsid w:val="643134C4"/>
    <w:rsid w:val="643A5CFC"/>
    <w:rsid w:val="644360ED"/>
    <w:rsid w:val="64705440"/>
    <w:rsid w:val="64726F77"/>
    <w:rsid w:val="648B01BF"/>
    <w:rsid w:val="648F65CF"/>
    <w:rsid w:val="64AA2CD7"/>
    <w:rsid w:val="64B76119"/>
    <w:rsid w:val="64BA67CA"/>
    <w:rsid w:val="64C81772"/>
    <w:rsid w:val="64D34FAF"/>
    <w:rsid w:val="64EB61FD"/>
    <w:rsid w:val="64F66F27"/>
    <w:rsid w:val="64FB097D"/>
    <w:rsid w:val="65067516"/>
    <w:rsid w:val="650A4EE4"/>
    <w:rsid w:val="651619A5"/>
    <w:rsid w:val="651A1C1A"/>
    <w:rsid w:val="652006FD"/>
    <w:rsid w:val="65277687"/>
    <w:rsid w:val="65374228"/>
    <w:rsid w:val="653760C3"/>
    <w:rsid w:val="65453295"/>
    <w:rsid w:val="65467CAD"/>
    <w:rsid w:val="654D0438"/>
    <w:rsid w:val="65691720"/>
    <w:rsid w:val="6591376D"/>
    <w:rsid w:val="659B3772"/>
    <w:rsid w:val="65A73060"/>
    <w:rsid w:val="65B21D54"/>
    <w:rsid w:val="65B4331A"/>
    <w:rsid w:val="65B76A19"/>
    <w:rsid w:val="65BC5D82"/>
    <w:rsid w:val="65C07E97"/>
    <w:rsid w:val="65C2055F"/>
    <w:rsid w:val="65CB4257"/>
    <w:rsid w:val="65E74497"/>
    <w:rsid w:val="65EA0307"/>
    <w:rsid w:val="65F23E4C"/>
    <w:rsid w:val="66103209"/>
    <w:rsid w:val="66160A5D"/>
    <w:rsid w:val="662939DD"/>
    <w:rsid w:val="664D14D6"/>
    <w:rsid w:val="66604995"/>
    <w:rsid w:val="66720921"/>
    <w:rsid w:val="66855FE8"/>
    <w:rsid w:val="669311FE"/>
    <w:rsid w:val="66995A81"/>
    <w:rsid w:val="66A319F0"/>
    <w:rsid w:val="66A74C20"/>
    <w:rsid w:val="66CE4D90"/>
    <w:rsid w:val="66E81304"/>
    <w:rsid w:val="67080278"/>
    <w:rsid w:val="67096EE0"/>
    <w:rsid w:val="67223054"/>
    <w:rsid w:val="674515D9"/>
    <w:rsid w:val="678A3117"/>
    <w:rsid w:val="679A6B60"/>
    <w:rsid w:val="67A01C80"/>
    <w:rsid w:val="67CB2987"/>
    <w:rsid w:val="67CE0E84"/>
    <w:rsid w:val="67D1371F"/>
    <w:rsid w:val="67DE4DFD"/>
    <w:rsid w:val="67EE4D0F"/>
    <w:rsid w:val="67F25E85"/>
    <w:rsid w:val="67F509B6"/>
    <w:rsid w:val="67F940AD"/>
    <w:rsid w:val="68097A1F"/>
    <w:rsid w:val="681771F2"/>
    <w:rsid w:val="6818337B"/>
    <w:rsid w:val="681B754A"/>
    <w:rsid w:val="68284248"/>
    <w:rsid w:val="6840528E"/>
    <w:rsid w:val="685456FA"/>
    <w:rsid w:val="685545C9"/>
    <w:rsid w:val="685E16E2"/>
    <w:rsid w:val="688260EE"/>
    <w:rsid w:val="68870373"/>
    <w:rsid w:val="68883BB9"/>
    <w:rsid w:val="68AB41AD"/>
    <w:rsid w:val="68CA5494"/>
    <w:rsid w:val="68E872B4"/>
    <w:rsid w:val="690F53EA"/>
    <w:rsid w:val="69173365"/>
    <w:rsid w:val="691D75EE"/>
    <w:rsid w:val="692D13AD"/>
    <w:rsid w:val="69393A82"/>
    <w:rsid w:val="693F1742"/>
    <w:rsid w:val="694A4333"/>
    <w:rsid w:val="695F5AF7"/>
    <w:rsid w:val="697000CA"/>
    <w:rsid w:val="6970357D"/>
    <w:rsid w:val="697C545D"/>
    <w:rsid w:val="69844096"/>
    <w:rsid w:val="69963AD2"/>
    <w:rsid w:val="69986947"/>
    <w:rsid w:val="699D113B"/>
    <w:rsid w:val="699D5273"/>
    <w:rsid w:val="69A25E6E"/>
    <w:rsid w:val="69A654DF"/>
    <w:rsid w:val="69AC4853"/>
    <w:rsid w:val="69C63BE8"/>
    <w:rsid w:val="6A0E1905"/>
    <w:rsid w:val="6A6127B0"/>
    <w:rsid w:val="6A783304"/>
    <w:rsid w:val="6A840B7A"/>
    <w:rsid w:val="6A8A3042"/>
    <w:rsid w:val="6A8B4DE6"/>
    <w:rsid w:val="6A9627D4"/>
    <w:rsid w:val="6A9639CA"/>
    <w:rsid w:val="6AB33395"/>
    <w:rsid w:val="6AB95C97"/>
    <w:rsid w:val="6ABD1A9F"/>
    <w:rsid w:val="6AC06601"/>
    <w:rsid w:val="6ADC53B5"/>
    <w:rsid w:val="6ADF5B95"/>
    <w:rsid w:val="6AEB3B58"/>
    <w:rsid w:val="6AF24973"/>
    <w:rsid w:val="6B256D99"/>
    <w:rsid w:val="6B433102"/>
    <w:rsid w:val="6B4C659B"/>
    <w:rsid w:val="6B6E67BF"/>
    <w:rsid w:val="6B7638CD"/>
    <w:rsid w:val="6B791ABB"/>
    <w:rsid w:val="6B8C3FB4"/>
    <w:rsid w:val="6B8E5D8C"/>
    <w:rsid w:val="6B952E96"/>
    <w:rsid w:val="6BA62116"/>
    <w:rsid w:val="6BAB6C27"/>
    <w:rsid w:val="6BC84ED3"/>
    <w:rsid w:val="6BD92748"/>
    <w:rsid w:val="6BDB48E4"/>
    <w:rsid w:val="6BF14C98"/>
    <w:rsid w:val="6C00060C"/>
    <w:rsid w:val="6C0764BF"/>
    <w:rsid w:val="6C0B6709"/>
    <w:rsid w:val="6C28758E"/>
    <w:rsid w:val="6C2B0615"/>
    <w:rsid w:val="6C3437DA"/>
    <w:rsid w:val="6C490CE5"/>
    <w:rsid w:val="6C540612"/>
    <w:rsid w:val="6C5C5BFF"/>
    <w:rsid w:val="6C671904"/>
    <w:rsid w:val="6C931BC9"/>
    <w:rsid w:val="6CA6734E"/>
    <w:rsid w:val="6CB47DD0"/>
    <w:rsid w:val="6CBB5A6A"/>
    <w:rsid w:val="6CF43C16"/>
    <w:rsid w:val="6D0B09BE"/>
    <w:rsid w:val="6D0C5EB1"/>
    <w:rsid w:val="6D1304FB"/>
    <w:rsid w:val="6D240F37"/>
    <w:rsid w:val="6D355635"/>
    <w:rsid w:val="6D481DA1"/>
    <w:rsid w:val="6D4A7E39"/>
    <w:rsid w:val="6D5E1691"/>
    <w:rsid w:val="6D617D9F"/>
    <w:rsid w:val="6D705A4C"/>
    <w:rsid w:val="6D7952EB"/>
    <w:rsid w:val="6D8D7B55"/>
    <w:rsid w:val="6D9C6BBB"/>
    <w:rsid w:val="6DAD64FC"/>
    <w:rsid w:val="6DBE709B"/>
    <w:rsid w:val="6DCA7002"/>
    <w:rsid w:val="6DD0773D"/>
    <w:rsid w:val="6DD30872"/>
    <w:rsid w:val="6DDF311A"/>
    <w:rsid w:val="6DE2342E"/>
    <w:rsid w:val="6E02070E"/>
    <w:rsid w:val="6E1C7CE7"/>
    <w:rsid w:val="6E291497"/>
    <w:rsid w:val="6E500F9B"/>
    <w:rsid w:val="6E570135"/>
    <w:rsid w:val="6E685ECF"/>
    <w:rsid w:val="6E834D82"/>
    <w:rsid w:val="6E8A7FFF"/>
    <w:rsid w:val="6EA51532"/>
    <w:rsid w:val="6EA84236"/>
    <w:rsid w:val="6EAF64FA"/>
    <w:rsid w:val="6EB05DDB"/>
    <w:rsid w:val="6EB73D6D"/>
    <w:rsid w:val="6EBD2470"/>
    <w:rsid w:val="6EBF2436"/>
    <w:rsid w:val="6EDC2972"/>
    <w:rsid w:val="6F141D88"/>
    <w:rsid w:val="6F200A27"/>
    <w:rsid w:val="6F29492E"/>
    <w:rsid w:val="6F35332A"/>
    <w:rsid w:val="6F411BA8"/>
    <w:rsid w:val="6F421D8C"/>
    <w:rsid w:val="6F437EED"/>
    <w:rsid w:val="6F4B76DB"/>
    <w:rsid w:val="6F5D0D3A"/>
    <w:rsid w:val="6F791BF8"/>
    <w:rsid w:val="6F793C6F"/>
    <w:rsid w:val="6FA35BFE"/>
    <w:rsid w:val="6FB021CD"/>
    <w:rsid w:val="6FC179DD"/>
    <w:rsid w:val="6FE3339D"/>
    <w:rsid w:val="6FE37A17"/>
    <w:rsid w:val="6FFB4B45"/>
    <w:rsid w:val="6FFD440C"/>
    <w:rsid w:val="700874E9"/>
    <w:rsid w:val="70266B9C"/>
    <w:rsid w:val="702B4DE9"/>
    <w:rsid w:val="70343DB8"/>
    <w:rsid w:val="70393D9D"/>
    <w:rsid w:val="703F29DE"/>
    <w:rsid w:val="704F2701"/>
    <w:rsid w:val="70512F89"/>
    <w:rsid w:val="70547291"/>
    <w:rsid w:val="70551047"/>
    <w:rsid w:val="70652FBE"/>
    <w:rsid w:val="706B267C"/>
    <w:rsid w:val="70723540"/>
    <w:rsid w:val="7073078A"/>
    <w:rsid w:val="70763191"/>
    <w:rsid w:val="70971B43"/>
    <w:rsid w:val="709A30D7"/>
    <w:rsid w:val="70A70F0B"/>
    <w:rsid w:val="70B658D2"/>
    <w:rsid w:val="70C52592"/>
    <w:rsid w:val="70CB7542"/>
    <w:rsid w:val="70D50D2D"/>
    <w:rsid w:val="70F4390A"/>
    <w:rsid w:val="70F96820"/>
    <w:rsid w:val="71055C1E"/>
    <w:rsid w:val="710D03A5"/>
    <w:rsid w:val="71157AE0"/>
    <w:rsid w:val="71207122"/>
    <w:rsid w:val="712350CA"/>
    <w:rsid w:val="71415CAD"/>
    <w:rsid w:val="71540C9E"/>
    <w:rsid w:val="71733967"/>
    <w:rsid w:val="71884CFA"/>
    <w:rsid w:val="718D4113"/>
    <w:rsid w:val="71AB71A5"/>
    <w:rsid w:val="71AC4F97"/>
    <w:rsid w:val="71BF5ADB"/>
    <w:rsid w:val="71C66A38"/>
    <w:rsid w:val="71FE29E0"/>
    <w:rsid w:val="721B0FFE"/>
    <w:rsid w:val="722D446B"/>
    <w:rsid w:val="722E75B7"/>
    <w:rsid w:val="72363C3E"/>
    <w:rsid w:val="72490512"/>
    <w:rsid w:val="726912FF"/>
    <w:rsid w:val="72767D16"/>
    <w:rsid w:val="72857B98"/>
    <w:rsid w:val="729E435F"/>
    <w:rsid w:val="72AA445D"/>
    <w:rsid w:val="72AD18C2"/>
    <w:rsid w:val="72CD5498"/>
    <w:rsid w:val="72D2061C"/>
    <w:rsid w:val="72D773DB"/>
    <w:rsid w:val="72F9428D"/>
    <w:rsid w:val="73065AD1"/>
    <w:rsid w:val="7309250F"/>
    <w:rsid w:val="73335756"/>
    <w:rsid w:val="73357EF7"/>
    <w:rsid w:val="73474A08"/>
    <w:rsid w:val="73537D29"/>
    <w:rsid w:val="735C607F"/>
    <w:rsid w:val="73656CBC"/>
    <w:rsid w:val="73EA6D0D"/>
    <w:rsid w:val="73F13500"/>
    <w:rsid w:val="73F639E2"/>
    <w:rsid w:val="740D086A"/>
    <w:rsid w:val="740D1967"/>
    <w:rsid w:val="741A5A65"/>
    <w:rsid w:val="745D4D5A"/>
    <w:rsid w:val="74642C5A"/>
    <w:rsid w:val="746D641D"/>
    <w:rsid w:val="74832DFC"/>
    <w:rsid w:val="748408E0"/>
    <w:rsid w:val="74A3768A"/>
    <w:rsid w:val="74A77C48"/>
    <w:rsid w:val="74AD7653"/>
    <w:rsid w:val="74BE620B"/>
    <w:rsid w:val="74C5395A"/>
    <w:rsid w:val="74CE01BC"/>
    <w:rsid w:val="74CE3AC7"/>
    <w:rsid w:val="74D755EF"/>
    <w:rsid w:val="74EC5243"/>
    <w:rsid w:val="74EF2E11"/>
    <w:rsid w:val="74FC6623"/>
    <w:rsid w:val="74FD2EFA"/>
    <w:rsid w:val="75016A3A"/>
    <w:rsid w:val="75104BB5"/>
    <w:rsid w:val="7517790A"/>
    <w:rsid w:val="752422AE"/>
    <w:rsid w:val="752B42D3"/>
    <w:rsid w:val="75375928"/>
    <w:rsid w:val="753E177C"/>
    <w:rsid w:val="754617E8"/>
    <w:rsid w:val="75485E03"/>
    <w:rsid w:val="755D72E0"/>
    <w:rsid w:val="75983240"/>
    <w:rsid w:val="75DD4127"/>
    <w:rsid w:val="75E5308B"/>
    <w:rsid w:val="75F06F74"/>
    <w:rsid w:val="75FD0083"/>
    <w:rsid w:val="7600674B"/>
    <w:rsid w:val="76090640"/>
    <w:rsid w:val="760D141A"/>
    <w:rsid w:val="760D4E03"/>
    <w:rsid w:val="761F1AC7"/>
    <w:rsid w:val="76280086"/>
    <w:rsid w:val="762D187D"/>
    <w:rsid w:val="763F7FFD"/>
    <w:rsid w:val="76423C14"/>
    <w:rsid w:val="76520C79"/>
    <w:rsid w:val="766F51BD"/>
    <w:rsid w:val="76893332"/>
    <w:rsid w:val="76905E20"/>
    <w:rsid w:val="769F6FB4"/>
    <w:rsid w:val="76A86CCC"/>
    <w:rsid w:val="76B4241A"/>
    <w:rsid w:val="76C93B38"/>
    <w:rsid w:val="76CA70DF"/>
    <w:rsid w:val="76DF1B2C"/>
    <w:rsid w:val="76EA2152"/>
    <w:rsid w:val="770F08E1"/>
    <w:rsid w:val="772C5CAD"/>
    <w:rsid w:val="77303F06"/>
    <w:rsid w:val="77397202"/>
    <w:rsid w:val="773F1034"/>
    <w:rsid w:val="775374A6"/>
    <w:rsid w:val="775A5D0D"/>
    <w:rsid w:val="776975B8"/>
    <w:rsid w:val="77BD2B66"/>
    <w:rsid w:val="77C65DC6"/>
    <w:rsid w:val="77D5096D"/>
    <w:rsid w:val="77E20746"/>
    <w:rsid w:val="77E51E93"/>
    <w:rsid w:val="77FD48B1"/>
    <w:rsid w:val="780D467F"/>
    <w:rsid w:val="781439A3"/>
    <w:rsid w:val="781A08BD"/>
    <w:rsid w:val="781C40E3"/>
    <w:rsid w:val="783E3BF3"/>
    <w:rsid w:val="7840017E"/>
    <w:rsid w:val="784032B8"/>
    <w:rsid w:val="786A615E"/>
    <w:rsid w:val="787D2014"/>
    <w:rsid w:val="787F5073"/>
    <w:rsid w:val="78835598"/>
    <w:rsid w:val="78A23495"/>
    <w:rsid w:val="78A5190E"/>
    <w:rsid w:val="78BD5DD8"/>
    <w:rsid w:val="78D10739"/>
    <w:rsid w:val="78F04AEB"/>
    <w:rsid w:val="78F55B4D"/>
    <w:rsid w:val="79003044"/>
    <w:rsid w:val="79016CAE"/>
    <w:rsid w:val="791A53EC"/>
    <w:rsid w:val="79332BA5"/>
    <w:rsid w:val="79377247"/>
    <w:rsid w:val="793E1819"/>
    <w:rsid w:val="79417C5D"/>
    <w:rsid w:val="794C0431"/>
    <w:rsid w:val="79506830"/>
    <w:rsid w:val="796011DB"/>
    <w:rsid w:val="797B7626"/>
    <w:rsid w:val="799424EB"/>
    <w:rsid w:val="7994467F"/>
    <w:rsid w:val="79A5719A"/>
    <w:rsid w:val="79CB52D1"/>
    <w:rsid w:val="79D01767"/>
    <w:rsid w:val="79D123DE"/>
    <w:rsid w:val="79D55CFC"/>
    <w:rsid w:val="79D85BF8"/>
    <w:rsid w:val="7A277196"/>
    <w:rsid w:val="7A2B58B4"/>
    <w:rsid w:val="7A3F46E7"/>
    <w:rsid w:val="7A4107C0"/>
    <w:rsid w:val="7A535576"/>
    <w:rsid w:val="7A8F1BDF"/>
    <w:rsid w:val="7A91327D"/>
    <w:rsid w:val="7ABD05BD"/>
    <w:rsid w:val="7AC54E2B"/>
    <w:rsid w:val="7ACD77ED"/>
    <w:rsid w:val="7AD431AD"/>
    <w:rsid w:val="7B0C0B6B"/>
    <w:rsid w:val="7B337075"/>
    <w:rsid w:val="7B35311D"/>
    <w:rsid w:val="7B373864"/>
    <w:rsid w:val="7B4E6448"/>
    <w:rsid w:val="7B6328C3"/>
    <w:rsid w:val="7B6449BD"/>
    <w:rsid w:val="7B921A5A"/>
    <w:rsid w:val="7B9F58F6"/>
    <w:rsid w:val="7BB66043"/>
    <w:rsid w:val="7BD90129"/>
    <w:rsid w:val="7BF05350"/>
    <w:rsid w:val="7BFD238C"/>
    <w:rsid w:val="7BFE4E19"/>
    <w:rsid w:val="7C2802F7"/>
    <w:rsid w:val="7C3C69DF"/>
    <w:rsid w:val="7C4F24C8"/>
    <w:rsid w:val="7C6E53D8"/>
    <w:rsid w:val="7C7F4C71"/>
    <w:rsid w:val="7C835FA6"/>
    <w:rsid w:val="7C9E08A1"/>
    <w:rsid w:val="7CA97AAF"/>
    <w:rsid w:val="7CBB0DDC"/>
    <w:rsid w:val="7CC03B4D"/>
    <w:rsid w:val="7CC40B67"/>
    <w:rsid w:val="7CCB7333"/>
    <w:rsid w:val="7CDC682D"/>
    <w:rsid w:val="7D042B2C"/>
    <w:rsid w:val="7D057A1D"/>
    <w:rsid w:val="7D143951"/>
    <w:rsid w:val="7D455C97"/>
    <w:rsid w:val="7D4736CC"/>
    <w:rsid w:val="7D486810"/>
    <w:rsid w:val="7D691EDF"/>
    <w:rsid w:val="7D881BB2"/>
    <w:rsid w:val="7D8A73EF"/>
    <w:rsid w:val="7D8D460D"/>
    <w:rsid w:val="7DA45409"/>
    <w:rsid w:val="7DA618E9"/>
    <w:rsid w:val="7DB673F6"/>
    <w:rsid w:val="7DBC673D"/>
    <w:rsid w:val="7DD37BA9"/>
    <w:rsid w:val="7DD41044"/>
    <w:rsid w:val="7DDB6CD9"/>
    <w:rsid w:val="7DEE2852"/>
    <w:rsid w:val="7DF03EB5"/>
    <w:rsid w:val="7E0632BA"/>
    <w:rsid w:val="7E1C4B16"/>
    <w:rsid w:val="7E2166FA"/>
    <w:rsid w:val="7E304849"/>
    <w:rsid w:val="7E36093C"/>
    <w:rsid w:val="7E386998"/>
    <w:rsid w:val="7E60376D"/>
    <w:rsid w:val="7E735DAC"/>
    <w:rsid w:val="7E821BD9"/>
    <w:rsid w:val="7E8D3E0D"/>
    <w:rsid w:val="7E97056D"/>
    <w:rsid w:val="7ECC1F09"/>
    <w:rsid w:val="7ECC7591"/>
    <w:rsid w:val="7ED50625"/>
    <w:rsid w:val="7ED74C43"/>
    <w:rsid w:val="7EF84021"/>
    <w:rsid w:val="7F0A2AFA"/>
    <w:rsid w:val="7F295064"/>
    <w:rsid w:val="7F4C099D"/>
    <w:rsid w:val="7F5F3EBC"/>
    <w:rsid w:val="7F7E7EB0"/>
    <w:rsid w:val="7F984462"/>
    <w:rsid w:val="7F9C5F62"/>
    <w:rsid w:val="7FB0645C"/>
    <w:rsid w:val="7FB77D46"/>
    <w:rsid w:val="7FB90DE8"/>
    <w:rsid w:val="7FD11C14"/>
    <w:rsid w:val="7FE57570"/>
    <w:rsid w:val="7FED7417"/>
    <w:rsid w:val="7FFA76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5">
    <w:name w:val="heading 6"/>
    <w:basedOn w:val="1"/>
    <w:next w:val="1"/>
    <w:qFormat/>
    <w:uiPriority w:val="0"/>
    <w:pPr>
      <w:keepNext/>
      <w:keepLines/>
      <w:widowControl/>
      <w:tabs>
        <w:tab w:val="left" w:pos="1440"/>
      </w:tabs>
      <w:spacing w:before="240" w:after="64" w:line="317" w:lineRule="auto"/>
      <w:ind w:left="1152" w:hanging="1152"/>
      <w:jc w:val="left"/>
      <w:outlineLvl w:val="5"/>
    </w:pPr>
    <w:rPr>
      <w:rFonts w:ascii="Arial" w:hAnsi="Arial" w:eastAsia="黑体"/>
      <w:b/>
      <w:bCs/>
      <w:kern w:val="0"/>
      <w:sz w:val="24"/>
    </w:rPr>
  </w:style>
  <w:style w:type="paragraph" w:styleId="6">
    <w:name w:val="heading 7"/>
    <w:basedOn w:val="1"/>
    <w:next w:val="1"/>
    <w:qFormat/>
    <w:uiPriority w:val="0"/>
    <w:pPr>
      <w:keepNext/>
      <w:keepLines/>
      <w:widowControl/>
      <w:tabs>
        <w:tab w:val="left" w:pos="2520"/>
      </w:tabs>
      <w:spacing w:before="240" w:after="64" w:line="317" w:lineRule="auto"/>
      <w:ind w:left="1296" w:hanging="1296"/>
      <w:jc w:val="left"/>
      <w:outlineLvl w:val="6"/>
    </w:pPr>
    <w:rPr>
      <w:b/>
      <w:bCs/>
      <w:kern w:val="0"/>
      <w:sz w:val="24"/>
    </w:rPr>
  </w:style>
  <w:style w:type="paragraph" w:styleId="7">
    <w:name w:val="heading 8"/>
    <w:basedOn w:val="1"/>
    <w:next w:val="1"/>
    <w:qFormat/>
    <w:uiPriority w:val="0"/>
    <w:pPr>
      <w:keepNext/>
      <w:keepLines/>
      <w:widowControl/>
      <w:tabs>
        <w:tab w:val="left" w:pos="1440"/>
      </w:tabs>
      <w:spacing w:before="240" w:after="64" w:line="317" w:lineRule="auto"/>
      <w:ind w:left="1440" w:hanging="1440"/>
      <w:jc w:val="left"/>
      <w:outlineLvl w:val="7"/>
    </w:pPr>
    <w:rPr>
      <w:rFonts w:ascii="Arial" w:hAnsi="Arial" w:eastAsia="黑体"/>
      <w:kern w:val="0"/>
      <w:sz w:val="24"/>
    </w:rPr>
  </w:style>
  <w:style w:type="paragraph" w:styleId="8">
    <w:name w:val="heading 9"/>
    <w:basedOn w:val="1"/>
    <w:next w:val="1"/>
    <w:qFormat/>
    <w:uiPriority w:val="0"/>
    <w:pPr>
      <w:keepNext/>
      <w:keepLines/>
      <w:widowControl/>
      <w:tabs>
        <w:tab w:val="left" w:pos="1584"/>
      </w:tabs>
      <w:spacing w:before="240" w:after="64" w:line="317" w:lineRule="auto"/>
      <w:ind w:left="1584" w:hanging="1584"/>
      <w:jc w:val="left"/>
      <w:outlineLvl w:val="8"/>
    </w:pPr>
    <w:rPr>
      <w:rFonts w:ascii="Arial" w:hAnsi="Arial" w:eastAsia="黑体"/>
      <w:kern w:val="0"/>
      <w:szCs w:val="21"/>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9">
    <w:name w:val="Normal Indent"/>
    <w:basedOn w:val="1"/>
    <w:qFormat/>
    <w:uiPriority w:val="0"/>
    <w:pPr>
      <w:ind w:firstLine="420" w:firstLineChars="200"/>
    </w:pPr>
  </w:style>
  <w:style w:type="paragraph" w:styleId="10">
    <w:name w:val="Body Text"/>
    <w:basedOn w:val="1"/>
    <w:link w:val="33"/>
    <w:qFormat/>
    <w:uiPriority w:val="0"/>
    <w:pPr>
      <w:spacing w:after="120"/>
    </w:pPr>
  </w:style>
  <w:style w:type="paragraph" w:styleId="11">
    <w:name w:val="Body Text Indent"/>
    <w:basedOn w:val="1"/>
    <w:link w:val="35"/>
    <w:qFormat/>
    <w:uiPriority w:val="0"/>
    <w:pPr>
      <w:widowControl/>
      <w:jc w:val="left"/>
    </w:pPr>
    <w:rPr>
      <w:rFonts w:ascii="宋体" w:hAnsi="宋体" w:cs="宋体"/>
      <w:kern w:val="0"/>
      <w:sz w:val="24"/>
    </w:rPr>
  </w:style>
  <w:style w:type="paragraph" w:styleId="12">
    <w:name w:val="Plain Text"/>
    <w:basedOn w:val="1"/>
    <w:link w:val="36"/>
    <w:qFormat/>
    <w:uiPriority w:val="0"/>
    <w:pPr>
      <w:adjustRightInd w:val="0"/>
      <w:spacing w:line="312" w:lineRule="atLeast"/>
      <w:textAlignment w:val="baseline"/>
    </w:pPr>
    <w:rPr>
      <w:rFonts w:ascii="宋体" w:hAnsi="Courier New"/>
      <w:kern w:val="0"/>
      <w:szCs w:val="21"/>
    </w:rPr>
  </w:style>
  <w:style w:type="paragraph" w:styleId="13">
    <w:name w:val="Date"/>
    <w:basedOn w:val="1"/>
    <w:next w:val="1"/>
    <w:qFormat/>
    <w:uiPriority w:val="0"/>
    <w:pPr>
      <w:ind w:left="100" w:leftChars="2500"/>
    </w:pPr>
    <w:rPr>
      <w:sz w:val="28"/>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32"/>
    <w:qFormat/>
    <w:uiPriority w:val="0"/>
    <w:rPr>
      <w:sz w:val="18"/>
      <w:szCs w:val="18"/>
    </w:rPr>
  </w:style>
  <w:style w:type="paragraph" w:styleId="16">
    <w:name w:val="footer"/>
    <w:basedOn w:val="1"/>
    <w:link w:val="31"/>
    <w:qFormat/>
    <w:uiPriority w:val="0"/>
    <w:pPr>
      <w:tabs>
        <w:tab w:val="center" w:pos="4153"/>
        <w:tab w:val="right" w:pos="8306"/>
      </w:tabs>
      <w:snapToGrid w:val="0"/>
      <w:jc w:val="left"/>
    </w:pPr>
    <w:rPr>
      <w:sz w:val="18"/>
      <w:szCs w:val="18"/>
    </w:rPr>
  </w:style>
  <w:style w:type="paragraph" w:styleId="17">
    <w:name w:val="header"/>
    <w:basedOn w:val="1"/>
    <w:link w:val="29"/>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99"/>
  </w:style>
  <w:style w:type="paragraph" w:styleId="19">
    <w:name w:val="Subtitle"/>
    <w:basedOn w:val="1"/>
    <w:next w:val="1"/>
    <w:link w:val="37"/>
    <w:qFormat/>
    <w:uiPriority w:val="11"/>
    <w:pPr>
      <w:spacing w:before="240" w:after="60" w:line="312" w:lineRule="auto"/>
      <w:jc w:val="center"/>
      <w:outlineLvl w:val="1"/>
    </w:pPr>
    <w:rPr>
      <w:rFonts w:ascii="Cambria" w:hAnsi="Cambria"/>
      <w:b/>
      <w:bCs/>
      <w:kern w:val="28"/>
      <w:sz w:val="32"/>
      <w:szCs w:val="32"/>
    </w:rPr>
  </w:style>
  <w:style w:type="paragraph" w:styleId="20">
    <w:name w:val="footnote text"/>
    <w:basedOn w:val="1"/>
    <w:qFormat/>
    <w:uiPriority w:val="0"/>
    <w:pPr>
      <w:widowControl/>
      <w:jc w:val="left"/>
    </w:pPr>
    <w:rPr>
      <w:rFonts w:ascii="宋体" w:hAnsi="宋体" w:cs="宋体"/>
      <w:kern w:val="0"/>
      <w:sz w:val="24"/>
    </w:rPr>
  </w:style>
  <w:style w:type="paragraph" w:styleId="21">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2">
    <w:name w:val="Body Text First Indent 2"/>
    <w:basedOn w:val="11"/>
    <w:link w:val="34"/>
    <w:qFormat/>
    <w:uiPriority w:val="0"/>
    <w:pPr>
      <w:widowControl w:val="0"/>
      <w:spacing w:after="120"/>
      <w:ind w:left="420" w:leftChars="200" w:firstLine="420" w:firstLineChars="200"/>
      <w:jc w:val="both"/>
    </w:pPr>
    <w:rPr>
      <w:rFonts w:ascii="Times New Roman" w:hAnsi="Times New Roman" w:cs="Times New Roman"/>
      <w:kern w:val="2"/>
      <w:sz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page number"/>
    <w:basedOn w:val="25"/>
    <w:qFormat/>
    <w:uiPriority w:val="0"/>
  </w:style>
  <w:style w:type="character" w:styleId="27">
    <w:name w:val="Emphasis"/>
    <w:basedOn w:val="25"/>
    <w:qFormat/>
    <w:uiPriority w:val="20"/>
    <w:rPr>
      <w:color w:val="CC0000"/>
      <w:sz w:val="24"/>
      <w:szCs w:val="24"/>
    </w:rPr>
  </w:style>
  <w:style w:type="character" w:styleId="28">
    <w:name w:val="Hyperlink"/>
    <w:qFormat/>
    <w:uiPriority w:val="99"/>
    <w:rPr>
      <w:color w:val="000000"/>
      <w:u w:val="none"/>
    </w:rPr>
  </w:style>
  <w:style w:type="character" w:customStyle="1" w:styleId="29">
    <w:name w:val="页眉 Char"/>
    <w:basedOn w:val="25"/>
    <w:link w:val="17"/>
    <w:qFormat/>
    <w:uiPriority w:val="99"/>
    <w:rPr>
      <w:kern w:val="2"/>
      <w:sz w:val="18"/>
      <w:szCs w:val="18"/>
    </w:rPr>
  </w:style>
  <w:style w:type="character" w:customStyle="1" w:styleId="30">
    <w:name w:val="so-ask-best"/>
    <w:basedOn w:val="25"/>
    <w:qFormat/>
    <w:uiPriority w:val="0"/>
  </w:style>
  <w:style w:type="character" w:customStyle="1" w:styleId="31">
    <w:name w:val="页脚 Char"/>
    <w:basedOn w:val="25"/>
    <w:link w:val="16"/>
    <w:qFormat/>
    <w:uiPriority w:val="99"/>
    <w:rPr>
      <w:kern w:val="2"/>
      <w:sz w:val="18"/>
      <w:szCs w:val="18"/>
    </w:rPr>
  </w:style>
  <w:style w:type="character" w:customStyle="1" w:styleId="32">
    <w:name w:val="批注框文本 Char"/>
    <w:basedOn w:val="25"/>
    <w:link w:val="15"/>
    <w:qFormat/>
    <w:uiPriority w:val="0"/>
    <w:rPr>
      <w:kern w:val="2"/>
      <w:sz w:val="18"/>
      <w:szCs w:val="18"/>
    </w:rPr>
  </w:style>
  <w:style w:type="character" w:customStyle="1" w:styleId="33">
    <w:name w:val="正文文本 Char"/>
    <w:basedOn w:val="25"/>
    <w:link w:val="10"/>
    <w:qFormat/>
    <w:uiPriority w:val="0"/>
    <w:rPr>
      <w:kern w:val="2"/>
      <w:sz w:val="21"/>
      <w:szCs w:val="24"/>
    </w:rPr>
  </w:style>
  <w:style w:type="character" w:customStyle="1" w:styleId="34">
    <w:name w:val="正文首行缩进 2 Char"/>
    <w:basedOn w:val="35"/>
    <w:link w:val="22"/>
    <w:qFormat/>
    <w:uiPriority w:val="0"/>
  </w:style>
  <w:style w:type="character" w:customStyle="1" w:styleId="35">
    <w:name w:val="正文文本缩进 Char"/>
    <w:basedOn w:val="25"/>
    <w:link w:val="11"/>
    <w:qFormat/>
    <w:uiPriority w:val="0"/>
    <w:rPr>
      <w:rFonts w:ascii="宋体" w:hAnsi="宋体" w:cs="宋体"/>
      <w:sz w:val="24"/>
      <w:szCs w:val="24"/>
    </w:rPr>
  </w:style>
  <w:style w:type="character" w:customStyle="1" w:styleId="36">
    <w:name w:val="纯文本 Char"/>
    <w:link w:val="12"/>
    <w:qFormat/>
    <w:uiPriority w:val="0"/>
    <w:rPr>
      <w:rFonts w:ascii="宋体" w:hAnsi="Courier New" w:cs="宋体"/>
      <w:sz w:val="21"/>
      <w:szCs w:val="21"/>
    </w:rPr>
  </w:style>
  <w:style w:type="character" w:customStyle="1" w:styleId="37">
    <w:name w:val="副标题 Char"/>
    <w:basedOn w:val="25"/>
    <w:link w:val="19"/>
    <w:qFormat/>
    <w:uiPriority w:val="11"/>
    <w:rPr>
      <w:rFonts w:ascii="Cambria" w:hAnsi="Cambria"/>
      <w:b/>
      <w:bCs/>
      <w:kern w:val="28"/>
      <w:sz w:val="32"/>
      <w:szCs w:val="32"/>
    </w:rPr>
  </w:style>
  <w:style w:type="paragraph" w:customStyle="1" w:styleId="38">
    <w:name w:val="正文文本缩进 New"/>
    <w:basedOn w:val="1"/>
    <w:qFormat/>
    <w:uiPriority w:val="0"/>
  </w:style>
  <w:style w:type="paragraph" w:customStyle="1" w:styleId="39">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0">
    <w:name w:val="blockquote"/>
    <w:basedOn w:val="1"/>
    <w:qFormat/>
    <w:uiPriority w:val="0"/>
    <w:pPr>
      <w:widowControl/>
      <w:jc w:val="left"/>
    </w:pPr>
    <w:rPr>
      <w:rFonts w:ascii="宋体" w:hAnsi="宋体" w:cs="宋体"/>
      <w:kern w:val="0"/>
      <w:sz w:val="24"/>
    </w:rPr>
  </w:style>
  <w:style w:type="paragraph" w:customStyle="1" w:styleId="41">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42">
    <w:name w:val="默认段落字体 Para Char"/>
    <w:basedOn w:val="1"/>
    <w:qFormat/>
    <w:uiPriority w:val="0"/>
    <w:pPr>
      <w:adjustRightInd w:val="0"/>
      <w:spacing w:line="360" w:lineRule="auto"/>
    </w:pPr>
    <w:rPr>
      <w:kern w:val="0"/>
      <w:sz w:val="24"/>
      <w:szCs w:val="20"/>
    </w:rPr>
  </w:style>
  <w:style w:type="paragraph" w:customStyle="1" w:styleId="4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4">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45">
    <w:name w:val="列出段落1"/>
    <w:basedOn w:val="1"/>
    <w:qFormat/>
    <w:uiPriority w:val="34"/>
    <w:pPr>
      <w:ind w:firstLine="200" w:firstLineChars="200"/>
    </w:pPr>
    <w:rPr>
      <w:szCs w:val="20"/>
    </w:rPr>
  </w:style>
  <w:style w:type="character" w:customStyle="1" w:styleId="46">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19</Pages>
  <Words>1101</Words>
  <Characters>6282</Characters>
  <Lines>52</Lines>
  <Paragraphs>14</Paragraphs>
  <TotalTime>105</TotalTime>
  <ScaleCrop>false</ScaleCrop>
  <LinksUpToDate>false</LinksUpToDate>
  <CharactersWithSpaces>7369</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2019-05-13T02:32:00Z</dcterms:created>
  <dc:creator>COFCOTUNHE\qinyg</dc:creator>
  <cp:lastModifiedBy>My</cp:lastModifiedBy>
  <cp:lastPrinted>2021-11-25T00:44:00Z</cp:lastPrinted>
  <dcterms:modified xsi:type="dcterms:W3CDTF">2021-11-30T02:15:25Z</dcterms:modified>
  <dc:title>新干县工业园河西片区A-2、A-7、A-9、A-11区块土方工程,经有关部门立项,现决定对该项目施工进行公开招标,现就有关情况公告如下:</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5D7FD2B7F235480CB701DD3A4C720BEB</vt:lpwstr>
  </property>
</Properties>
</file>